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38"/>
        <w:ind w:hanging="0" w:start="4023"/>
        <w:jc w:val="start"/>
        <w:rPr/>
      </w:pPr>
      <w:r>
        <w:drawing>
          <wp:anchor distT="0" distB="0" distL="114300" distR="114300" simplePos="0" relativeHeight="2" behindDoc="0" locked="0" layoutInCell="0" allowOverlap="0">
            <wp:simplePos x="0" y="0"/>
            <wp:positionH relativeFrom="column">
              <wp:posOffset>5062220</wp:posOffset>
            </wp:positionH>
            <wp:positionV relativeFrom="paragraph">
              <wp:posOffset>-22225</wp:posOffset>
            </wp:positionV>
            <wp:extent cx="965835" cy="1073785"/>
            <wp:effectExtent l="0" t="0" r="0" b="0"/>
            <wp:wrapSquare wrapText="bothSides"/>
            <wp:docPr id="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4"/>
                    <pic:cNvPicPr>
                      <a:picLocks noChangeAspect="1" noChangeArrowheads="1"/>
                    </pic:cNvPicPr>
                  </pic:nvPicPr>
                  <pic:blipFill>
                    <a:blip r:embed="rId2"/>
                    <a:stretch>
                      <a:fillRect/>
                    </a:stretch>
                  </pic:blipFill>
                  <pic:spPr bwMode="auto">
                    <a:xfrm>
                      <a:off x="0" y="0"/>
                      <a:ext cx="965835" cy="1073785"/>
                    </a:xfrm>
                    <a:prstGeom prst="rect">
                      <a:avLst/>
                    </a:prstGeom>
                    <a:noFill/>
                  </pic:spPr>
                </pic:pic>
              </a:graphicData>
            </a:graphic>
          </wp:anchor>
        </w:drawing>
      </w:r>
      <w:r>
        <w:rPr>
          <w:b/>
          <w:sz w:val="26"/>
        </w:rPr>
        <w:t xml:space="preserve"> </w:t>
      </w:r>
    </w:p>
    <w:p>
      <w:pPr>
        <w:pStyle w:val="Normal"/>
        <w:spacing w:lineRule="auto" w:line="259" w:before="0" w:after="76"/>
        <w:ind w:hanging="0" w:start="4023"/>
        <w:jc w:val="start"/>
        <w:rPr/>
      </w:pPr>
      <w:r>
        <w:rPr>
          <w:b/>
          <w:sz w:val="28"/>
        </w:rPr>
        <w:t xml:space="preserve"> </w:t>
      </w:r>
    </w:p>
    <w:p>
      <w:pPr>
        <w:pStyle w:val="Normal"/>
        <w:spacing w:lineRule="auto" w:line="259" w:before="0" w:after="77"/>
        <w:ind w:hanging="10" w:start="2173" w:end="-1715"/>
        <w:jc w:val="start"/>
        <w:rPr/>
      </w:pPr>
      <w:r>
        <w:rPr>
          <w:b/>
          <w:sz w:val="28"/>
        </w:rPr>
        <w:t xml:space="preserve">Zasady przyjmowania uczniów  </w:t>
      </w:r>
    </w:p>
    <w:p>
      <w:pPr>
        <w:pStyle w:val="Normal"/>
        <w:spacing w:lineRule="auto" w:line="259" w:before="0" w:after="53"/>
        <w:ind w:hanging="10" w:start="620" w:end="-1715"/>
        <w:jc w:val="start"/>
        <w:rPr/>
      </w:pPr>
      <w:r>
        <w:rPr>
          <w:b/>
          <w:sz w:val="28"/>
        </w:rPr>
        <w:t xml:space="preserve">do Technikum Zawodowego i Branżowej Szkoły I stopnia  </w:t>
      </w:r>
    </w:p>
    <w:p>
      <w:pPr>
        <w:pStyle w:val="Normal"/>
        <w:spacing w:lineRule="auto" w:line="259" w:before="0" w:after="0"/>
        <w:ind w:hanging="10" w:start="399" w:end="-1715"/>
        <w:jc w:val="start"/>
        <w:rPr/>
      </w:pPr>
      <w:r>
        <w:rPr>
          <w:b/>
          <w:sz w:val="28"/>
        </w:rPr>
        <w:t>w Zespole Szkół Mechanicznych w roku szkolnym 2026/2027</w:t>
      </w:r>
      <w:r>
        <w:rPr>
          <w:b/>
        </w:rPr>
        <w:t xml:space="preserve"> </w:t>
      </w:r>
    </w:p>
    <w:p>
      <w:pPr>
        <w:pStyle w:val="Normal"/>
        <w:spacing w:lineRule="auto" w:line="259" w:before="0" w:after="386"/>
        <w:ind w:hanging="0" w:start="284"/>
        <w:jc w:val="start"/>
        <w:rPr/>
      </w:pPr>
      <w:r>
        <w:rPr>
          <w:rFonts w:eastAsia="Verdana" w:cs="Verdana" w:ascii="Verdana" w:hAnsi="Verdana"/>
          <w:sz w:val="20"/>
        </w:rPr>
        <w:t xml:space="preserve"> </w:t>
      </w:r>
    </w:p>
    <w:p>
      <w:pPr>
        <w:pStyle w:val="Normal"/>
        <w:spacing w:before="0" w:after="396"/>
        <w:rPr/>
      </w:pPr>
      <w:r>
        <w:rPr/>
        <w:t xml:space="preserve">opracowane na podstawie:  </w:t>
      </w:r>
    </w:p>
    <w:p>
      <w:pPr>
        <w:pStyle w:val="Normal"/>
        <w:ind w:firstLine="414" w:start="294"/>
        <w:rPr/>
      </w:pPr>
      <w:r>
        <w:rPr/>
        <w:t xml:space="preserve">- Ustawy z dnia 14 grudnia 2016 r. Prawo oświatowe.  </w:t>
      </w:r>
    </w:p>
    <w:p>
      <w:pPr>
        <w:pStyle w:val="Normal"/>
        <w:ind w:firstLine="414" w:start="294"/>
        <w:rPr/>
      </w:pPr>
      <w:r>
        <w:rPr/>
        <w:t xml:space="preserve">- Zarządzenia Nr 3/2026 Kujawsko – Pomorskiego Kuratora Oświaty z dnia 16 stycznia </w:t>
      </w:r>
    </w:p>
    <w:p>
      <w:pPr>
        <w:pStyle w:val="Normal"/>
        <w:spacing w:before="0" w:after="382"/>
        <w:ind w:hanging="0" w:start="708"/>
        <w:rPr/>
      </w:pPr>
      <w:r>
        <w:rPr/>
        <w:t xml:space="preserve">2026 r., w sprawie określenia terminów przeprowadzania postępowania rekrutacyjnego i postępowania uzupełniającego, w tym terminów składania dokumentów, na rok szkolny 2026/2027 do: publicznych szkół podstawowych dla dorosłych, klas I publicznych szkół ponadpodstawowych i na semestr pierwszy klas I publicznych branżowych szkół II stopnia i publicznych szkół policealnych w województwie kujawsko – pomorskim. </w:t>
      </w:r>
    </w:p>
    <w:p>
      <w:pPr>
        <w:pStyle w:val="Normal"/>
        <w:spacing w:before="0" w:after="165"/>
        <w:rPr/>
      </w:pPr>
      <w:r>
        <w:rPr/>
        <w:t xml:space="preserve">O przyjęcie do klasy pierwszej technikum zawodowego lub branżowej szkoły I stopnia mogą ubiegać się absolwenci szkoły podstawowej. </w:t>
      </w:r>
    </w:p>
    <w:p>
      <w:pPr>
        <w:pStyle w:val="Normal"/>
        <w:spacing w:lineRule="auto" w:line="259" w:before="0" w:after="82"/>
        <w:ind w:hanging="0" w:start="567"/>
        <w:jc w:val="start"/>
        <w:rPr/>
      </w:pPr>
      <w:r>
        <w:rPr>
          <w:sz w:val="20"/>
        </w:rPr>
        <w:t xml:space="preserve"> </w:t>
      </w:r>
    </w:p>
    <w:p>
      <w:pPr>
        <w:pStyle w:val="Normal"/>
        <w:numPr>
          <w:ilvl w:val="0"/>
          <w:numId w:val="1"/>
        </w:numPr>
        <w:ind w:hanging="283" w:start="567"/>
        <w:rPr/>
      </w:pPr>
      <w:r>
        <w:rPr/>
        <w:t xml:space="preserve">O przyjęciu kandydata do klasy pierwszej technikum decyduje łączna ilość punktów uzyskanych: </w:t>
      </w:r>
    </w:p>
    <w:p>
      <w:pPr>
        <w:pStyle w:val="Normal"/>
        <w:spacing w:lineRule="auto" w:line="259" w:before="0" w:after="55"/>
        <w:ind w:hanging="0" w:start="567"/>
        <w:jc w:val="start"/>
        <w:rPr/>
      </w:pPr>
      <w:r>
        <w:rPr>
          <w:sz w:val="20"/>
        </w:rPr>
        <w:t xml:space="preserve"> </w:t>
      </w:r>
    </w:p>
    <w:p>
      <w:pPr>
        <w:pStyle w:val="Normal"/>
        <w:numPr>
          <w:ilvl w:val="1"/>
          <w:numId w:val="1"/>
        </w:numPr>
        <w:spacing w:before="0" w:after="35"/>
        <w:ind w:hanging="360" w:start="1004"/>
        <w:rPr/>
      </w:pPr>
      <w:r>
        <w:rPr/>
        <w:t xml:space="preserve">Na egzaminie przeprowadzonym w ostatnim roku nauki w szkole podstawowej – </w:t>
      </w:r>
      <w:r>
        <w:rPr>
          <w:b/>
        </w:rPr>
        <w:t>max 100 pkt.</w:t>
      </w:r>
      <w:r>
        <w:rPr/>
        <w:t xml:space="preserve"> </w:t>
      </w:r>
    </w:p>
    <w:p>
      <w:pPr>
        <w:pStyle w:val="Normal"/>
        <w:numPr>
          <w:ilvl w:val="1"/>
          <w:numId w:val="1"/>
        </w:numPr>
        <w:spacing w:before="0" w:after="49"/>
        <w:ind w:hanging="360" w:start="1004"/>
        <w:rPr/>
      </w:pPr>
      <w:r>
        <w:rPr/>
        <w:t xml:space="preserve">Za ocenę z języka polskiego i matematyki – </w:t>
      </w:r>
      <w:r>
        <w:rPr>
          <w:b/>
        </w:rPr>
        <w:t>max po 18 pkt.</w:t>
      </w:r>
      <w:r>
        <w:rPr/>
        <w:t xml:space="preserve"> </w:t>
      </w:r>
    </w:p>
    <w:p>
      <w:pPr>
        <w:pStyle w:val="Normal"/>
        <w:numPr>
          <w:ilvl w:val="1"/>
          <w:numId w:val="1"/>
        </w:numPr>
        <w:spacing w:lineRule="auto" w:line="274" w:before="0" w:after="45"/>
        <w:ind w:hanging="360" w:start="1004"/>
        <w:rPr/>
      </w:pPr>
      <w:r>
        <w:rPr/>
        <w:t xml:space="preserve">Za oceny z dwóch obowiązkowych zajęć edukacyjnych wskazanych przez szkołę – </w:t>
      </w:r>
      <w:r>
        <w:rPr>
          <w:b/>
        </w:rPr>
        <w:t>max 36 pkt</w:t>
      </w:r>
      <w:r>
        <w:rPr/>
        <w:t xml:space="preserve"> </w:t>
      </w:r>
      <w:r>
        <w:rPr>
          <w:i/>
        </w:rPr>
        <w:t xml:space="preserve">(przedmioty podlegające punktacji szczegółowej podano w załączniku 1 do niniejszego dokumentu oraz na stronie internetowej szkoły </w:t>
      </w:r>
      <w:r>
        <w:rPr/>
        <w:t>www.zsmradziejow.pl</w:t>
      </w:r>
      <w:r>
        <w:rPr>
          <w:i/>
        </w:rPr>
        <w:t>).</w:t>
      </w:r>
      <w:r>
        <w:rPr/>
        <w:t xml:space="preserve"> </w:t>
      </w:r>
    </w:p>
    <w:p>
      <w:pPr>
        <w:pStyle w:val="Normal"/>
        <w:numPr>
          <w:ilvl w:val="1"/>
          <w:numId w:val="1"/>
        </w:numPr>
        <w:spacing w:before="0" w:after="35"/>
        <w:ind w:hanging="360" w:start="1004"/>
        <w:rPr/>
      </w:pPr>
      <w:r>
        <w:rPr/>
        <w:t xml:space="preserve">Za poniższe osiągnięcia kandydata wymienione w świadectwie ukończenia szkoły podstawowej przyznaje się następującą liczbę punktów: </w:t>
      </w:r>
    </w:p>
    <w:p>
      <w:pPr>
        <w:pStyle w:val="Normal"/>
        <w:numPr>
          <w:ilvl w:val="2"/>
          <w:numId w:val="1"/>
        </w:numPr>
        <w:spacing w:before="0" w:after="59"/>
        <w:ind w:hanging="425" w:start="1417"/>
        <w:rPr/>
      </w:pPr>
      <w:r>
        <w:rPr/>
        <w:t xml:space="preserve">ukończenie szkoły podstawowej z wyróżnieniem – </w:t>
      </w:r>
      <w:r>
        <w:rPr>
          <w:b/>
        </w:rPr>
        <w:t>7 pkt,</w:t>
      </w:r>
      <w:r>
        <w:rPr/>
        <w:t xml:space="preserve"> </w:t>
      </w:r>
    </w:p>
    <w:p>
      <w:pPr>
        <w:pStyle w:val="Normal"/>
        <w:numPr>
          <w:ilvl w:val="2"/>
          <w:numId w:val="1"/>
        </w:numPr>
        <w:spacing w:before="0" w:after="65"/>
        <w:ind w:hanging="425" w:start="1417"/>
        <w:rPr/>
      </w:pPr>
      <w:r>
        <w:rPr/>
        <w:t>uzyskanie wysokiego miejsca nagrodzonego lub uhonorowanego zwycięskim tytułem w zawodach wiedzy, artystycznych i sportowych, organizowanych przez kuratora oświaty albo organizowanych co najmniej na szczeblu powiatowym przez inne podmioty działające na terenie szkoły:</w:t>
      </w:r>
      <w:r>
        <w:rPr>
          <w:color w:val="FF0000"/>
        </w:rPr>
        <w:t xml:space="preserve"> </w:t>
      </w:r>
    </w:p>
    <w:p>
      <w:pPr>
        <w:pStyle w:val="Normal"/>
        <w:spacing w:before="0" w:after="61"/>
        <w:ind w:hanging="0" w:start="2112"/>
        <w:rPr/>
      </w:pPr>
      <w:r>
        <w:rPr/>
        <w:t xml:space="preserve">- uzyskanie w zawodach wiedzy będących konkursem o zasięgu ponadwojewódzkim organizowanym przez kuratorów oświaty na podstawie zawartych porozumień – </w:t>
      </w:r>
      <w:r>
        <w:rPr>
          <w:b/>
        </w:rPr>
        <w:t>max 10 pkt,</w:t>
      </w:r>
      <w:r>
        <w:rPr/>
        <w:t xml:space="preserve"> </w:t>
      </w:r>
    </w:p>
    <w:p>
      <w:pPr>
        <w:pStyle w:val="Normal"/>
        <w:spacing w:before="0" w:after="31"/>
        <w:ind w:hanging="0" w:start="2112"/>
        <w:rPr/>
      </w:pPr>
      <w:r>
        <w:rPr/>
        <w:t xml:space="preserve">- uzyskanie w zwodach wiedzy będących konkursem o zasięgu międzynarodowym lub ogólnopolskim przeprowadzanym zgodnie </w:t>
      </w:r>
    </w:p>
    <w:p>
      <w:pPr>
        <w:pStyle w:val="Normal"/>
        <w:spacing w:before="0" w:after="62"/>
        <w:ind w:hanging="10" w:start="2137"/>
        <w:rPr/>
      </w:pPr>
      <w:r>
        <w:rPr/>
        <w:t xml:space="preserve">z przepisami wydanymi na podstawie art. 22 ust. 6 ustawy o systemie oświaty – </w:t>
      </w:r>
      <w:r>
        <w:rPr>
          <w:b/>
        </w:rPr>
        <w:t xml:space="preserve">max 10 pkt, </w:t>
      </w:r>
    </w:p>
    <w:p>
      <w:pPr>
        <w:pStyle w:val="Normal"/>
        <w:spacing w:before="0" w:after="69"/>
        <w:ind w:hanging="0" w:start="2112"/>
        <w:rPr/>
      </w:pPr>
      <w:r>
        <w:rPr/>
        <w:t xml:space="preserve">- uzyskanie w zawodach wiedzy będących konkursem o zasięgu wojewódzkim organizowanym przez kuratora oświaty – </w:t>
      </w:r>
      <w:r>
        <w:rPr>
          <w:b/>
        </w:rPr>
        <w:t>max 10 pkt,</w:t>
      </w:r>
      <w:r>
        <w:rPr/>
        <w:t xml:space="preserve"> </w:t>
      </w:r>
    </w:p>
    <w:p>
      <w:pPr>
        <w:pStyle w:val="Normal"/>
        <w:spacing w:before="0" w:after="27"/>
        <w:ind w:hanging="0" w:start="2112"/>
        <w:rPr/>
      </w:pPr>
      <w:r>
        <w:rPr/>
        <w:t xml:space="preserve">- uzyskanie w zawodach wiedzy będących konkursem o zasięgu ponadwojewódzkim lub wojewódzkim przeprowadzanym zgodnie z przepisami wydanymi na podstawie art. 22 ust. 6 ustawy o systemie oświaty – </w:t>
      </w:r>
      <w:r>
        <w:rPr>
          <w:b/>
        </w:rPr>
        <w:t>max 10 pkt,</w:t>
      </w:r>
      <w:r>
        <w:rPr/>
        <w:t xml:space="preserve"> </w:t>
      </w:r>
    </w:p>
    <w:p>
      <w:pPr>
        <w:pStyle w:val="Normal"/>
        <w:spacing w:before="0" w:after="196"/>
        <w:ind w:hanging="0" w:start="2112"/>
        <w:rPr/>
      </w:pPr>
      <w:r>
        <w:rPr/>
        <w:t xml:space="preserve">- uzyskanie wysokiego miejsca nagrodzonego lub uhonorowanego zwycięskim tytułem w zawodach wiedzy innych niż wymienione w powyższych punktach, artystycznych i sportowych, organizowanych przez kuratora oświaty lub inne podmioty działające na terenie szkoły – </w:t>
      </w:r>
      <w:r>
        <w:rPr>
          <w:b/>
        </w:rPr>
        <w:t>max 4 pkt,</w:t>
      </w:r>
      <w:r>
        <w:rPr/>
        <w:t xml:space="preserve"> </w:t>
      </w:r>
    </w:p>
    <w:p>
      <w:pPr>
        <w:pStyle w:val="Normal"/>
        <w:spacing w:before="0" w:after="237"/>
        <w:ind w:hanging="10" w:start="1426"/>
        <w:rPr/>
      </w:pPr>
      <w:r>
        <w:rPr/>
        <w:t xml:space="preserve">W przypadku, gdy kandydat ma więcej niż jedno szczególne osiągnięcie z takich samych zawodów wiedzy, artystycznych i sportowych, o których mowa w pkt 4b, na tym samym szczeblu oraz z tego samego zakresu, wymienione na świadectwie ukończenia szkoły podstawowej, przyznaje się jednorazowo punkty za najwyższe osiągnięcie tego ucznia w tych zawodach, z tym że maksymalna liczba punktów możliwych do uzyskania za wszystkie osiągnięcia wynosi </w:t>
      </w:r>
      <w:r>
        <w:rPr>
          <w:b/>
        </w:rPr>
        <w:t>18 punktów.</w:t>
      </w:r>
      <w:r>
        <w:rPr/>
        <w:t xml:space="preserve"> </w:t>
      </w:r>
    </w:p>
    <w:p>
      <w:pPr>
        <w:pStyle w:val="Normal"/>
        <w:numPr>
          <w:ilvl w:val="2"/>
          <w:numId w:val="1"/>
        </w:numPr>
        <w:spacing w:before="0" w:after="203"/>
        <w:ind w:hanging="425" w:start="1417"/>
        <w:rPr/>
      </w:pPr>
      <w:r>
        <w:rPr/>
        <w:t xml:space="preserve">osiągnięcia w zakresie  aktywności społecznej, w tym na rzecz środowiska szkolnego, w szczególności w formie wolontariatu – </w:t>
      </w:r>
      <w:r>
        <w:rPr>
          <w:b/>
        </w:rPr>
        <w:t>3 pkt.</w:t>
      </w:r>
      <w:r>
        <w:rPr/>
        <w:t xml:space="preserve"> </w:t>
      </w:r>
    </w:p>
    <w:p>
      <w:pPr>
        <w:pStyle w:val="Normal"/>
        <w:spacing w:lineRule="auto" w:line="274" w:before="0" w:after="251"/>
        <w:ind w:hanging="0" w:start="850" w:end="-14"/>
        <w:rPr/>
      </w:pPr>
      <w:r>
        <w:rPr>
          <w:i/>
        </w:rPr>
        <w:t xml:space="preserve">Oryginały dokumentów (np. dyplomy) potwierdzających osiągnięcia należy przedstawić w szkole pierwszego wyboru. </w:t>
      </w:r>
    </w:p>
    <w:p>
      <w:pPr>
        <w:pStyle w:val="Normal"/>
        <w:numPr>
          <w:ilvl w:val="0"/>
          <w:numId w:val="1"/>
        </w:numPr>
        <w:ind w:hanging="283" w:start="567"/>
        <w:rPr/>
      </w:pPr>
      <w:r>
        <w:rPr/>
        <w:t xml:space="preserve">W procesie rekrutacji obowiązywać będzie następujący system przeliczania ocen na punkty: </w:t>
      </w:r>
    </w:p>
    <w:p>
      <w:pPr>
        <w:pStyle w:val="Normal"/>
        <w:spacing w:lineRule="auto" w:line="259" w:before="0" w:after="77"/>
        <w:ind w:hanging="0" w:start="567"/>
        <w:jc w:val="start"/>
        <w:rPr/>
      </w:pPr>
      <w:r>
        <w:rPr>
          <w:sz w:val="20"/>
        </w:rPr>
        <w:t xml:space="preserve"> </w:t>
      </w:r>
    </w:p>
    <w:p>
      <w:pPr>
        <w:pStyle w:val="Normal"/>
        <w:numPr>
          <w:ilvl w:val="1"/>
          <w:numId w:val="1"/>
        </w:numPr>
        <w:spacing w:before="0" w:after="56"/>
        <w:ind w:hanging="360" w:start="1004"/>
        <w:rPr/>
      </w:pPr>
      <w:r>
        <w:rPr/>
        <w:t xml:space="preserve">Język polski – max 18 pkt: </w:t>
      </w:r>
    </w:p>
    <w:p>
      <w:pPr>
        <w:pStyle w:val="Normal"/>
        <w:ind w:firstLine="414" w:start="590"/>
        <w:rPr/>
      </w:pPr>
      <w:r>
        <w:rPr/>
        <w:t xml:space="preserve">- celujący – 18 pkt, </w:t>
      </w:r>
    </w:p>
    <w:p>
      <w:pPr>
        <w:pStyle w:val="Normal"/>
        <w:ind w:firstLine="414" w:start="590"/>
        <w:rPr/>
      </w:pPr>
      <w:r>
        <w:rPr/>
        <w:t xml:space="preserve">- bardzo dobry – 17 pkt, </w:t>
      </w:r>
    </w:p>
    <w:p>
      <w:pPr>
        <w:pStyle w:val="Normal"/>
        <w:ind w:firstLine="414" w:start="590"/>
        <w:rPr>
          <w:rFonts w:ascii="Arial" w:hAnsi="Arial" w:eastAsia="Arial" w:cs="Arial"/>
        </w:rPr>
      </w:pPr>
      <w:r>
        <w:rPr/>
        <w:t xml:space="preserve">- dobry – 14 pkt, </w:t>
      </w:r>
      <w:r>
        <w:rPr>
          <w:rFonts w:eastAsia="Arial" w:cs="Arial" w:ascii="Arial" w:hAnsi="Arial"/>
        </w:rPr>
        <w:tab/>
      </w:r>
    </w:p>
    <w:p>
      <w:pPr>
        <w:pStyle w:val="Normal"/>
        <w:ind w:firstLine="414" w:start="590"/>
        <w:rPr/>
      </w:pPr>
      <w:r>
        <w:rPr>
          <w:rFonts w:eastAsia="Arial" w:cs="Arial" w:ascii="Arial" w:hAnsi="Arial"/>
        </w:rPr>
        <w:t xml:space="preserve">- </w:t>
      </w:r>
      <w:r>
        <w:rPr/>
        <w:t xml:space="preserve">dostateczny – 8 pkt, </w:t>
      </w:r>
    </w:p>
    <w:p>
      <w:pPr>
        <w:pStyle w:val="Normal"/>
        <w:ind w:firstLine="414" w:start="590"/>
        <w:rPr/>
      </w:pPr>
      <w:r>
        <w:rPr/>
        <w:t xml:space="preserve">- dopuszczający – 2 pkt. </w:t>
      </w:r>
    </w:p>
    <w:p>
      <w:pPr>
        <w:pStyle w:val="Normal"/>
        <w:numPr>
          <w:ilvl w:val="1"/>
          <w:numId w:val="1"/>
        </w:numPr>
        <w:spacing w:before="0" w:after="54"/>
        <w:ind w:hanging="360" w:start="1004"/>
        <w:rPr/>
      </w:pPr>
      <w:r>
        <w:rPr/>
        <w:t xml:space="preserve">Matematyka – max 18 pkt: </w:t>
      </w:r>
    </w:p>
    <w:p>
      <w:pPr>
        <w:pStyle w:val="Normal"/>
        <w:ind w:firstLine="414" w:start="590"/>
        <w:rPr/>
      </w:pPr>
      <w:r>
        <w:rPr/>
        <w:t xml:space="preserve">- celujący – 18 pkt, </w:t>
      </w:r>
    </w:p>
    <w:p>
      <w:pPr>
        <w:pStyle w:val="Normal"/>
        <w:ind w:firstLine="414" w:start="590"/>
        <w:rPr/>
      </w:pPr>
      <w:r>
        <w:rPr/>
        <w:t xml:space="preserve">- bardzo dobry – 17 pkt, </w:t>
      </w:r>
    </w:p>
    <w:p>
      <w:pPr>
        <w:pStyle w:val="Normal"/>
        <w:ind w:firstLine="414" w:start="590"/>
        <w:rPr/>
      </w:pPr>
      <w:r>
        <w:rPr/>
        <w:t xml:space="preserve">- dobry – 14 pkt, </w:t>
      </w:r>
    </w:p>
    <w:p>
      <w:pPr>
        <w:pStyle w:val="Normal"/>
        <w:ind w:firstLine="414" w:start="590"/>
        <w:rPr/>
      </w:pPr>
      <w:r>
        <w:rPr/>
        <w:t xml:space="preserve">- dostateczny – 8 pkt, </w:t>
      </w:r>
    </w:p>
    <w:p>
      <w:pPr>
        <w:pStyle w:val="Normal"/>
        <w:ind w:firstLine="414" w:start="590"/>
        <w:rPr/>
      </w:pPr>
      <w:r>
        <w:rPr/>
        <w:t xml:space="preserve">- dopuszczający – 2 pkt. </w:t>
      </w:r>
    </w:p>
    <w:p>
      <w:pPr>
        <w:pStyle w:val="Normal"/>
        <w:numPr>
          <w:ilvl w:val="1"/>
          <w:numId w:val="1"/>
        </w:numPr>
        <w:spacing w:before="0" w:after="42"/>
        <w:ind w:hanging="360" w:start="1004"/>
        <w:rPr/>
      </w:pPr>
      <w:r>
        <w:rPr/>
        <w:t xml:space="preserve">Dwa zajęcia edukacyjne wskazane przez szkołę: (za każde wskazane zajęcia edukacyjne – max 18 pkt, razem – max 36 pkt): </w:t>
      </w:r>
    </w:p>
    <w:p>
      <w:pPr>
        <w:pStyle w:val="Normal"/>
        <w:ind w:firstLine="414" w:start="590"/>
        <w:rPr/>
      </w:pPr>
      <w:r>
        <w:rPr/>
        <w:t xml:space="preserve">- celujący – 18 pkt, </w:t>
      </w:r>
    </w:p>
    <w:p>
      <w:pPr>
        <w:pStyle w:val="Normal"/>
        <w:ind w:firstLine="414" w:start="294"/>
        <w:rPr/>
      </w:pPr>
      <w:r>
        <w:rPr/>
        <w:t xml:space="preserve">- bardzo dobry – 17 pkt, </w:t>
      </w:r>
    </w:p>
    <w:p>
      <w:pPr>
        <w:pStyle w:val="Normal"/>
        <w:ind w:firstLine="414" w:start="294"/>
        <w:rPr/>
      </w:pPr>
      <w:r>
        <w:rPr/>
        <w:t xml:space="preserve">- dobry – 14 pkt, </w:t>
      </w:r>
    </w:p>
    <w:p>
      <w:pPr>
        <w:pStyle w:val="Normal"/>
        <w:ind w:firstLine="414" w:start="294"/>
        <w:rPr/>
      </w:pPr>
      <w:r>
        <w:rPr>
          <w:rFonts w:eastAsia="Segoe UI Symbol"/>
        </w:rPr>
        <w:t>-</w:t>
      </w:r>
      <w:r>
        <w:rPr>
          <w:rFonts w:eastAsia="Arial" w:cs="Arial" w:ascii="Arial" w:hAnsi="Arial"/>
        </w:rPr>
        <w:t xml:space="preserve"> </w:t>
      </w:r>
      <w:r>
        <w:rPr/>
        <w:t xml:space="preserve">dostateczny – 8 pkt, </w:t>
      </w:r>
    </w:p>
    <w:p>
      <w:pPr>
        <w:pStyle w:val="Normal"/>
        <w:ind w:firstLine="414" w:start="294"/>
        <w:rPr/>
      </w:pPr>
      <w:r>
        <w:rPr/>
        <w:t xml:space="preserve">- dopuszczający – 2 pkt. </w:t>
      </w:r>
    </w:p>
    <w:p>
      <w:pPr>
        <w:pStyle w:val="Normal"/>
        <w:ind w:firstLine="414" w:start="294"/>
        <w:rPr/>
      </w:pPr>
      <w:r>
        <w:rPr/>
      </w:r>
    </w:p>
    <w:p>
      <w:pPr>
        <w:pStyle w:val="Normal"/>
        <w:numPr>
          <w:ilvl w:val="0"/>
          <w:numId w:val="1"/>
        </w:numPr>
        <w:spacing w:before="0" w:after="87"/>
        <w:ind w:hanging="283" w:start="567"/>
        <w:rPr/>
      </w:pPr>
      <w:r>
        <w:rPr/>
        <w:t xml:space="preserve">Terminy przeprowadzania postępowania rekrutacyjnego, w tym składania dokumentów: </w:t>
      </w:r>
    </w:p>
    <w:tbl>
      <w:tblPr>
        <w:tblStyle w:val="TableGrid"/>
        <w:tblW w:w="10423" w:type="dxa"/>
        <w:jc w:val="start"/>
        <w:tblInd w:w="-389" w:type="dxa"/>
        <w:tblLayout w:type="fixed"/>
        <w:tblCellMar>
          <w:top w:w="0" w:type="dxa"/>
          <w:start w:w="106" w:type="dxa"/>
          <w:bottom w:w="0" w:type="dxa"/>
          <w:end w:w="51" w:type="dxa"/>
        </w:tblCellMar>
        <w:tblLook w:firstRow="1" w:noVBand="1" w:lastRow="0" w:firstColumn="1" w:lastColumn="0" w:noHBand="0" w:val="04a0"/>
      </w:tblPr>
      <w:tblGrid>
        <w:gridCol w:w="534"/>
        <w:gridCol w:w="5662"/>
        <w:gridCol w:w="2276"/>
        <w:gridCol w:w="1951"/>
      </w:tblGrid>
      <w:tr>
        <w:trPr>
          <w:trHeight w:val="746"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2"/>
              <w:jc w:val="start"/>
              <w:rPr>
                <w:kern w:val="2"/>
                <w:sz w:val="24"/>
                <w:szCs w:val="24"/>
                <w:lang w:val="pl-PL" w:eastAsia="pl-PL" w:bidi="ar-SA"/>
              </w:rPr>
            </w:pPr>
            <w:r>
              <w:rPr>
                <w:b/>
                <w:kern w:val="2"/>
                <w:sz w:val="20"/>
                <w:szCs w:val="24"/>
                <w:lang w:val="pl-PL" w:eastAsia="pl-PL" w:bidi="ar-SA"/>
              </w:rPr>
              <w:t xml:space="preserve">Lp.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4"/>
              <w:jc w:val="center"/>
              <w:rPr>
                <w:kern w:val="2"/>
                <w:sz w:val="24"/>
                <w:szCs w:val="24"/>
                <w:lang w:val="pl-PL" w:eastAsia="pl-PL" w:bidi="ar-SA"/>
              </w:rPr>
            </w:pPr>
            <w:r>
              <w:rPr>
                <w:b/>
                <w:kern w:val="2"/>
                <w:sz w:val="20"/>
                <w:szCs w:val="24"/>
                <w:lang w:val="pl-PL" w:eastAsia="pl-PL" w:bidi="ar-SA"/>
              </w:rPr>
              <w:t xml:space="preserve">Rodzaj czynności </w:t>
            </w:r>
          </w:p>
        </w:tc>
        <w:tc>
          <w:tcPr>
            <w:tcW w:w="22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firstLine="30" w:start="269" w:end="329"/>
              <w:jc w:val="center"/>
              <w:rPr>
                <w:kern w:val="2"/>
                <w:sz w:val="24"/>
                <w:szCs w:val="24"/>
                <w:lang w:val="pl-PL" w:eastAsia="pl-PL" w:bidi="ar-SA"/>
              </w:rPr>
            </w:pPr>
            <w:r>
              <w:rPr>
                <w:b/>
                <w:kern w:val="2"/>
                <w:sz w:val="20"/>
                <w:szCs w:val="24"/>
                <w:lang w:val="pl-PL" w:eastAsia="pl-PL" w:bidi="ar-SA"/>
              </w:rPr>
              <w:t xml:space="preserve">Termin w postępowaniu rekrutacyjnym </w:t>
            </w:r>
          </w:p>
        </w:tc>
        <w:tc>
          <w:tcPr>
            <w:tcW w:w="195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firstLine="32" w:start="182" w:end="237"/>
              <w:jc w:val="center"/>
              <w:rPr>
                <w:kern w:val="2"/>
                <w:sz w:val="24"/>
                <w:szCs w:val="24"/>
                <w:lang w:val="pl-PL" w:eastAsia="pl-PL" w:bidi="ar-SA"/>
              </w:rPr>
            </w:pPr>
            <w:r>
              <w:rPr>
                <w:b/>
                <w:kern w:val="2"/>
                <w:sz w:val="20"/>
                <w:szCs w:val="24"/>
                <w:lang w:val="pl-PL" w:eastAsia="pl-PL" w:bidi="ar-SA"/>
              </w:rPr>
              <w:t xml:space="preserve">Termin w postępowaniu uzupełniającym </w:t>
            </w:r>
          </w:p>
        </w:tc>
      </w:tr>
      <w:tr>
        <w:trPr>
          <w:trHeight w:val="1882"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1.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18"/>
              <w:ind w:hanging="0" w:start="0"/>
              <w:rPr>
                <w:kern w:val="2"/>
                <w:sz w:val="24"/>
                <w:szCs w:val="24"/>
                <w:lang w:val="pl-PL" w:eastAsia="pl-PL" w:bidi="ar-SA"/>
              </w:rPr>
            </w:pPr>
            <w:r>
              <w:rPr>
                <w:kern w:val="2"/>
                <w:sz w:val="20"/>
                <w:szCs w:val="24"/>
                <w:lang w:val="pl-PL" w:eastAsia="pl-PL" w:bidi="ar-SA"/>
              </w:rPr>
              <w:t xml:space="preserve">Złożenie wniosku (podania) o przyjęcie do klasy I szkoły ponadpodstawowej wraz z dokumentami: </w:t>
            </w:r>
          </w:p>
          <w:p>
            <w:pPr>
              <w:pStyle w:val="Normal"/>
              <w:widowControl/>
              <w:suppressAutoHyphens w:val="true"/>
              <w:spacing w:lineRule="auto" w:line="259" w:before="0" w:after="1"/>
              <w:jc w:val="start"/>
              <w:rPr>
                <w:kern w:val="2"/>
                <w:sz w:val="24"/>
                <w:szCs w:val="24"/>
                <w:lang w:val="pl-PL" w:eastAsia="pl-PL" w:bidi="ar-SA"/>
              </w:rPr>
            </w:pPr>
            <w:r>
              <w:rPr>
                <w:kern w:val="2"/>
                <w:sz w:val="20"/>
                <w:szCs w:val="24"/>
                <w:lang w:val="pl-PL" w:eastAsia="pl-PL" w:bidi="ar-SA"/>
              </w:rPr>
              <w:t xml:space="preserve">- dwie fotografie, </w:t>
            </w:r>
          </w:p>
          <w:p>
            <w:pPr>
              <w:pStyle w:val="Normal"/>
              <w:widowControl/>
              <w:suppressAutoHyphens w:val="true"/>
              <w:spacing w:lineRule="auto" w:line="259" w:before="0" w:after="1"/>
              <w:jc w:val="start"/>
              <w:rPr>
                <w:kern w:val="2"/>
                <w:sz w:val="24"/>
                <w:szCs w:val="24"/>
                <w:lang w:val="pl-PL" w:eastAsia="pl-PL" w:bidi="ar-SA"/>
              </w:rPr>
            </w:pPr>
            <w:r>
              <w:rPr>
                <w:kern w:val="2"/>
                <w:sz w:val="20"/>
                <w:szCs w:val="24"/>
                <w:lang w:val="pl-PL" w:eastAsia="pl-PL" w:bidi="ar-SA"/>
              </w:rPr>
              <w:t xml:space="preserve">- odpis aktu urodzenia lub potwierdzoną jego kopię, </w:t>
            </w:r>
          </w:p>
          <w:p>
            <w:pPr>
              <w:pStyle w:val="Normal"/>
              <w:widowControl/>
              <w:suppressAutoHyphens w:val="true"/>
              <w:spacing w:lineRule="auto" w:line="259" w:before="0" w:after="0"/>
              <w:rPr>
                <w:kern w:val="2"/>
                <w:sz w:val="24"/>
                <w:szCs w:val="24"/>
                <w:lang w:val="pl-PL" w:eastAsia="pl-PL" w:bidi="ar-SA"/>
              </w:rPr>
            </w:pPr>
            <w:r>
              <w:rPr>
                <w:kern w:val="2"/>
                <w:sz w:val="20"/>
                <w:szCs w:val="24"/>
                <w:lang w:val="pl-PL" w:eastAsia="pl-PL" w:bidi="ar-SA"/>
              </w:rPr>
              <w:t xml:space="preserve">- zaświadczenie o osiągnięciach, orzeczenia kwalifikacyjne poradni pedagogiczno – psychologicznej (kandydaci z wadami słuchu, wzroku, narządów ruchu i innymi schorzeniami).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1"/>
              <w:jc w:val="center"/>
              <w:rPr>
                <w:kern w:val="2"/>
                <w:sz w:val="24"/>
                <w:szCs w:val="24"/>
                <w:lang w:val="pl-PL" w:eastAsia="pl-PL" w:bidi="ar-SA"/>
              </w:rPr>
            </w:pPr>
            <w:r>
              <w:rPr>
                <w:kern w:val="2"/>
                <w:sz w:val="20"/>
                <w:szCs w:val="24"/>
                <w:lang w:val="pl-PL" w:eastAsia="pl-PL" w:bidi="ar-SA"/>
              </w:rPr>
              <w:t xml:space="preserve">od 11 maja 2026 r.  </w:t>
            </w:r>
          </w:p>
          <w:p>
            <w:pPr>
              <w:pStyle w:val="Normal"/>
              <w:widowControl/>
              <w:suppressAutoHyphens w:val="true"/>
              <w:spacing w:lineRule="auto" w:line="259" w:before="0" w:after="0"/>
              <w:ind w:hanging="266" w:start="336"/>
              <w:jc w:val="start"/>
              <w:rPr>
                <w:kern w:val="2"/>
                <w:sz w:val="24"/>
                <w:szCs w:val="24"/>
                <w:lang w:val="pl-PL" w:eastAsia="pl-PL" w:bidi="ar-SA"/>
              </w:rPr>
            </w:pPr>
            <w:r>
              <w:rPr>
                <w:kern w:val="2"/>
                <w:sz w:val="20"/>
                <w:szCs w:val="24"/>
                <w:lang w:val="pl-PL" w:eastAsia="pl-PL" w:bidi="ar-SA"/>
              </w:rPr>
              <w:t xml:space="preserve">do 12 czerwca 2026 r.  do godz. 15.00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5"/>
              <w:jc w:val="center"/>
              <w:rPr>
                <w:kern w:val="2"/>
                <w:sz w:val="24"/>
                <w:szCs w:val="24"/>
                <w:lang w:val="pl-PL" w:eastAsia="pl-PL" w:bidi="ar-SA"/>
              </w:rPr>
            </w:pPr>
            <w:r>
              <w:rPr>
                <w:kern w:val="2"/>
                <w:sz w:val="20"/>
                <w:szCs w:val="24"/>
                <w:lang w:val="pl-PL" w:eastAsia="pl-PL" w:bidi="ar-SA"/>
              </w:rPr>
              <w:t xml:space="preserve">od 20 lipca 2026 r.  </w:t>
            </w:r>
          </w:p>
          <w:p>
            <w:pPr>
              <w:pStyle w:val="Normal"/>
              <w:widowControl/>
              <w:suppressAutoHyphens w:val="true"/>
              <w:spacing w:lineRule="auto" w:line="259" w:before="0" w:after="0"/>
              <w:ind w:hanging="0" w:start="0" w:end="58"/>
              <w:jc w:val="center"/>
              <w:rPr>
                <w:kern w:val="2"/>
                <w:sz w:val="24"/>
                <w:szCs w:val="24"/>
                <w:lang w:val="pl-PL" w:eastAsia="pl-PL" w:bidi="ar-SA"/>
              </w:rPr>
            </w:pPr>
            <w:r>
              <w:rPr>
                <w:kern w:val="2"/>
                <w:sz w:val="20"/>
                <w:szCs w:val="24"/>
                <w:lang w:val="pl-PL" w:eastAsia="pl-PL" w:bidi="ar-SA"/>
              </w:rPr>
              <w:t xml:space="preserve">od godz. 12.00  </w:t>
            </w:r>
          </w:p>
          <w:p>
            <w:pPr>
              <w:pStyle w:val="Normal"/>
              <w:widowControl/>
              <w:suppressAutoHyphens w:val="true"/>
              <w:spacing w:lineRule="auto" w:line="259" w:before="0" w:after="0"/>
              <w:ind w:hanging="0" w:start="15" w:end="22"/>
              <w:jc w:val="center"/>
              <w:rPr>
                <w:sz w:val="20"/>
              </w:rPr>
            </w:pPr>
            <w:r>
              <w:rPr>
                <w:kern w:val="2"/>
                <w:sz w:val="20"/>
                <w:szCs w:val="24"/>
                <w:lang w:val="pl-PL" w:eastAsia="pl-PL" w:bidi="ar-SA"/>
              </w:rPr>
              <w:t xml:space="preserve">do 27 lipca 2026 r. </w:t>
            </w:r>
          </w:p>
          <w:p>
            <w:pPr>
              <w:pStyle w:val="Normal"/>
              <w:widowControl/>
              <w:suppressAutoHyphens w:val="true"/>
              <w:spacing w:lineRule="auto" w:line="259" w:before="0" w:after="0"/>
              <w:ind w:hanging="0" w:start="15" w:end="22"/>
              <w:jc w:val="center"/>
              <w:rPr>
                <w:kern w:val="2"/>
                <w:sz w:val="24"/>
                <w:szCs w:val="24"/>
                <w:lang w:val="pl-PL" w:eastAsia="pl-PL" w:bidi="ar-SA"/>
              </w:rPr>
            </w:pPr>
            <w:r>
              <w:rPr>
                <w:kern w:val="2"/>
                <w:sz w:val="20"/>
                <w:szCs w:val="24"/>
                <w:lang w:val="pl-PL" w:eastAsia="pl-PL" w:bidi="ar-SA"/>
              </w:rPr>
              <w:t xml:space="preserve">do godz. 15.00 </w:t>
            </w:r>
          </w:p>
        </w:tc>
      </w:tr>
      <w:tr>
        <w:trPr>
          <w:trHeight w:val="1313"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2.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1"/>
              <w:rPr>
                <w:kern w:val="2"/>
                <w:sz w:val="24"/>
                <w:szCs w:val="24"/>
                <w:lang w:val="pl-PL" w:eastAsia="pl-PL" w:bidi="ar-SA"/>
              </w:rPr>
            </w:pPr>
            <w:r>
              <w:rPr>
                <w:kern w:val="2"/>
                <w:sz w:val="20"/>
                <w:szCs w:val="24"/>
                <w:lang w:val="pl-PL" w:eastAsia="pl-PL" w:bidi="ar-SA"/>
              </w:rPr>
              <w:t xml:space="preserve">Przeprowadzenie prób sprawności fizycznej dla uczniów ubiegających się o przyjęcie do oddziału przygotowania wojskowego. </w:t>
            </w:r>
          </w:p>
        </w:tc>
        <w:tc>
          <w:tcPr>
            <w:tcW w:w="22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hanging="0" w:start="0" w:end="63"/>
              <w:jc w:val="center"/>
              <w:rPr>
                <w:kern w:val="2"/>
                <w:sz w:val="24"/>
                <w:szCs w:val="24"/>
                <w:lang w:val="pl-PL" w:eastAsia="pl-PL" w:bidi="ar-SA"/>
              </w:rPr>
            </w:pPr>
            <w:r>
              <w:rPr>
                <w:kern w:val="2"/>
                <w:sz w:val="20"/>
                <w:szCs w:val="24"/>
                <w:lang w:val="pl-PL" w:eastAsia="pl-PL" w:bidi="ar-SA"/>
              </w:rPr>
              <w:t xml:space="preserve">od 15 czerwca 2026 r.  </w:t>
            </w:r>
          </w:p>
          <w:p>
            <w:pPr>
              <w:pStyle w:val="Normal"/>
              <w:widowControl/>
              <w:suppressAutoHyphens w:val="true"/>
              <w:spacing w:lineRule="auto" w:line="259" w:before="0" w:after="0"/>
              <w:ind w:hanging="0" w:start="0" w:end="58"/>
              <w:jc w:val="center"/>
              <w:rPr>
                <w:kern w:val="2"/>
                <w:sz w:val="24"/>
                <w:szCs w:val="24"/>
                <w:lang w:val="pl-PL" w:eastAsia="pl-PL" w:bidi="ar-SA"/>
              </w:rPr>
            </w:pPr>
            <w:r>
              <w:rPr>
                <w:kern w:val="2"/>
                <w:sz w:val="20"/>
                <w:szCs w:val="24"/>
                <w:lang w:val="pl-PL" w:eastAsia="pl-PL" w:bidi="ar-SA"/>
              </w:rPr>
              <w:t xml:space="preserve">do 18 czerwca 2026 r. </w:t>
            </w:r>
          </w:p>
          <w:p>
            <w:pPr>
              <w:pStyle w:val="Normal"/>
              <w:widowControl/>
              <w:suppressAutoHyphens w:val="true"/>
              <w:spacing w:lineRule="auto" w:line="259" w:before="0" w:after="0"/>
              <w:ind w:firstLine="19" w:start="67" w:end="133"/>
              <w:jc w:val="center"/>
              <w:rPr>
                <w:sz w:val="20"/>
              </w:rPr>
            </w:pPr>
            <w:r>
              <w:rPr>
                <w:kern w:val="2"/>
                <w:sz w:val="20"/>
                <w:szCs w:val="24"/>
                <w:lang w:val="pl-PL" w:eastAsia="pl-PL" w:bidi="ar-SA"/>
              </w:rPr>
              <w:t>II termin</w:t>
            </w:r>
            <w:r>
              <w:rPr>
                <w:kern w:val="2"/>
                <w:sz w:val="20"/>
                <w:szCs w:val="24"/>
                <w:vertAlign w:val="superscript"/>
                <w:lang w:val="pl-PL" w:eastAsia="pl-PL" w:bidi="ar-SA"/>
              </w:rPr>
              <w:t>1</w:t>
            </w:r>
            <w:r>
              <w:rPr>
                <w:kern w:val="2"/>
                <w:sz w:val="20"/>
                <w:szCs w:val="24"/>
                <w:lang w:val="pl-PL" w:eastAsia="pl-PL" w:bidi="ar-SA"/>
              </w:rPr>
              <w:t xml:space="preserve"> </w:t>
            </w:r>
          </w:p>
          <w:p>
            <w:pPr>
              <w:pStyle w:val="Normal"/>
              <w:widowControl/>
              <w:suppressAutoHyphens w:val="true"/>
              <w:spacing w:lineRule="auto" w:line="259" w:before="0" w:after="0"/>
              <w:ind w:hanging="0" w:start="67" w:end="133"/>
              <w:jc w:val="start"/>
              <w:rPr>
                <w:sz w:val="20"/>
              </w:rPr>
            </w:pPr>
            <w:r>
              <w:rPr>
                <w:kern w:val="2"/>
                <w:sz w:val="20"/>
                <w:szCs w:val="24"/>
                <w:lang w:val="pl-PL" w:eastAsia="pl-PL" w:bidi="ar-SA"/>
              </w:rPr>
              <w:t xml:space="preserve">od 29 czerwca 2026 r.  </w:t>
            </w:r>
          </w:p>
          <w:p>
            <w:pPr>
              <w:pStyle w:val="Normal"/>
              <w:widowControl/>
              <w:suppressAutoHyphens w:val="true"/>
              <w:spacing w:lineRule="auto" w:line="259" w:before="0" w:after="0"/>
              <w:ind w:firstLine="19" w:start="67" w:end="133"/>
              <w:jc w:val="center"/>
              <w:rPr>
                <w:kern w:val="2"/>
                <w:sz w:val="24"/>
                <w:szCs w:val="24"/>
                <w:lang w:val="pl-PL" w:eastAsia="pl-PL" w:bidi="ar-SA"/>
              </w:rPr>
            </w:pPr>
            <w:r>
              <w:rPr>
                <w:kern w:val="2"/>
                <w:sz w:val="20"/>
                <w:szCs w:val="24"/>
                <w:lang w:val="pl-PL" w:eastAsia="pl-PL" w:bidi="ar-SA"/>
              </w:rPr>
              <w:t xml:space="preserve">do 1 lipca 2026 r.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5"/>
              <w:jc w:val="center"/>
              <w:rPr>
                <w:kern w:val="2"/>
                <w:sz w:val="24"/>
                <w:szCs w:val="24"/>
                <w:lang w:val="pl-PL" w:eastAsia="pl-PL" w:bidi="ar-SA"/>
              </w:rPr>
            </w:pPr>
            <w:r>
              <w:rPr>
                <w:kern w:val="2"/>
                <w:sz w:val="20"/>
                <w:szCs w:val="24"/>
                <w:lang w:val="pl-PL" w:eastAsia="pl-PL" w:bidi="ar-SA"/>
              </w:rPr>
              <w:t xml:space="preserve">28 lipca 2026 r. </w:t>
            </w:r>
          </w:p>
        </w:tc>
      </w:tr>
      <w:tr>
        <w:trPr>
          <w:trHeight w:val="1087"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3.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2"/>
              <w:rPr>
                <w:kern w:val="2"/>
                <w:sz w:val="24"/>
                <w:szCs w:val="24"/>
                <w:lang w:val="pl-PL" w:eastAsia="pl-PL" w:bidi="ar-SA"/>
              </w:rPr>
            </w:pPr>
            <w:r>
              <w:rPr>
                <w:kern w:val="2"/>
                <w:sz w:val="20"/>
                <w:szCs w:val="24"/>
                <w:lang w:val="pl-PL" w:eastAsia="pl-PL" w:bidi="ar-SA"/>
              </w:rPr>
              <w:t xml:space="preserve">Podanie do publicznej wiadomości przez komisję rekrutacyjną listy kandydatów, którzy uzyskali pozytywny wynik prób sprawności fizycznej.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160" w:end="220"/>
              <w:jc w:val="center"/>
              <w:rPr>
                <w:sz w:val="20"/>
              </w:rPr>
            </w:pPr>
            <w:r>
              <w:rPr>
                <w:kern w:val="2"/>
                <w:sz w:val="20"/>
                <w:szCs w:val="24"/>
                <w:lang w:val="pl-PL" w:eastAsia="pl-PL" w:bidi="ar-SA"/>
              </w:rPr>
              <w:t>I termin</w:t>
            </w:r>
          </w:p>
          <w:p>
            <w:pPr>
              <w:pStyle w:val="Normal"/>
              <w:widowControl/>
              <w:suppressAutoHyphens w:val="true"/>
              <w:spacing w:lineRule="auto" w:line="240" w:before="0" w:after="0"/>
              <w:ind w:hanging="0" w:start="160" w:end="220"/>
              <w:rPr>
                <w:sz w:val="20"/>
                <w:szCs w:val="20"/>
              </w:rPr>
            </w:pPr>
            <w:r>
              <w:rPr>
                <w:kern w:val="2"/>
                <w:sz w:val="20"/>
                <w:szCs w:val="20"/>
                <w:lang w:val="pl-PL" w:eastAsia="pl-PL" w:bidi="ar-SA"/>
              </w:rPr>
              <w:t>do 22 czerwca 2026 r.</w:t>
            </w:r>
          </w:p>
          <w:p>
            <w:pPr>
              <w:pStyle w:val="Normal"/>
              <w:widowControl/>
              <w:suppressAutoHyphens w:val="true"/>
              <w:spacing w:lineRule="auto" w:line="259" w:before="0" w:after="0"/>
              <w:ind w:hanging="0" w:start="160" w:end="220"/>
              <w:jc w:val="center"/>
              <w:rPr>
                <w:sz w:val="20"/>
              </w:rPr>
            </w:pPr>
            <w:r>
              <w:rPr>
                <w:kern w:val="2"/>
                <w:sz w:val="20"/>
                <w:szCs w:val="24"/>
                <w:lang w:val="pl-PL" w:eastAsia="pl-PL" w:bidi="ar-SA"/>
              </w:rPr>
              <w:t>II termin</w:t>
            </w:r>
          </w:p>
          <w:p>
            <w:pPr>
              <w:pStyle w:val="Normal"/>
              <w:widowControl/>
              <w:suppressAutoHyphens w:val="true"/>
              <w:spacing w:lineRule="auto" w:line="259" w:before="0" w:after="0"/>
              <w:ind w:hanging="0" w:start="160" w:end="220"/>
              <w:jc w:val="center"/>
              <w:rPr>
                <w:kern w:val="2"/>
                <w:sz w:val="24"/>
                <w:szCs w:val="24"/>
                <w:lang w:val="pl-PL" w:eastAsia="pl-PL" w:bidi="ar-SA"/>
              </w:rPr>
            </w:pPr>
            <w:r>
              <w:rPr>
                <w:kern w:val="2"/>
                <w:sz w:val="20"/>
                <w:szCs w:val="24"/>
                <w:lang w:val="pl-PL" w:eastAsia="pl-PL" w:bidi="ar-SA"/>
              </w:rPr>
              <w:t>do 2 lipca 2026 r.</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5"/>
              <w:jc w:val="center"/>
              <w:rPr>
                <w:kern w:val="2"/>
                <w:sz w:val="24"/>
                <w:szCs w:val="24"/>
                <w:lang w:val="pl-PL" w:eastAsia="pl-PL" w:bidi="ar-SA"/>
              </w:rPr>
            </w:pPr>
            <w:r>
              <w:rPr>
                <w:kern w:val="2"/>
                <w:sz w:val="20"/>
                <w:szCs w:val="24"/>
                <w:lang w:val="pl-PL" w:eastAsia="pl-PL" w:bidi="ar-SA"/>
              </w:rPr>
              <w:t xml:space="preserve">do 29 lipca 2026 r.  do godz. 10.00 </w:t>
            </w:r>
          </w:p>
        </w:tc>
      </w:tr>
      <w:tr>
        <w:trPr>
          <w:trHeight w:val="1824"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4. </w:t>
            </w:r>
          </w:p>
        </w:tc>
        <w:tc>
          <w:tcPr>
            <w:tcW w:w="56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40" w:before="0" w:after="55"/>
              <w:ind w:hanging="0" w:start="0"/>
              <w:rPr>
                <w:kern w:val="2"/>
                <w:sz w:val="24"/>
                <w:szCs w:val="24"/>
                <w:lang w:val="pl-PL" w:eastAsia="pl-PL" w:bidi="ar-SA"/>
              </w:rPr>
            </w:pPr>
            <w:r>
              <w:rPr>
                <w:kern w:val="2"/>
                <w:sz w:val="20"/>
                <w:szCs w:val="24"/>
                <w:lang w:val="pl-PL" w:eastAsia="pl-PL" w:bidi="ar-SA"/>
              </w:rPr>
              <w:t xml:space="preserve">Uzupełnienie wniosku o przyjęcie do klasy I szkoły ponadpodstawowej o: </w:t>
            </w:r>
          </w:p>
          <w:p>
            <w:pPr>
              <w:pStyle w:val="Normal"/>
              <w:widowControl/>
              <w:suppressAutoHyphens w:val="true"/>
              <w:spacing w:lineRule="auto" w:line="259" w:before="0" w:after="0"/>
              <w:ind w:hanging="0" w:start="213" w:end="32"/>
              <w:jc w:val="start"/>
              <w:rPr>
                <w:kern w:val="2"/>
                <w:sz w:val="24"/>
                <w:szCs w:val="24"/>
                <w:lang w:val="pl-PL" w:eastAsia="pl-PL" w:bidi="ar-SA"/>
              </w:rPr>
            </w:pPr>
            <w:r>
              <w:rPr>
                <w:kern w:val="2"/>
                <w:sz w:val="20"/>
                <w:szCs w:val="24"/>
                <w:lang w:val="pl-PL" w:eastAsia="pl-PL" w:bidi="ar-SA"/>
              </w:rPr>
              <w:t xml:space="preserve">- świadectwo ukończenia szkoły podstawowej, </w:t>
            </w:r>
          </w:p>
          <w:p>
            <w:pPr>
              <w:pStyle w:val="Normal"/>
              <w:widowControl/>
              <w:suppressAutoHyphens w:val="true"/>
              <w:spacing w:lineRule="auto" w:line="259" w:before="0" w:after="0"/>
              <w:ind w:hanging="0" w:start="213" w:end="32"/>
              <w:jc w:val="start"/>
              <w:rPr>
                <w:kern w:val="2"/>
                <w:sz w:val="24"/>
                <w:szCs w:val="24"/>
                <w:lang w:val="pl-PL" w:eastAsia="pl-PL" w:bidi="ar-SA"/>
              </w:rPr>
            </w:pPr>
            <w:r>
              <w:rPr>
                <w:kern w:val="2"/>
                <w:sz w:val="20"/>
                <w:szCs w:val="24"/>
                <w:lang w:val="pl-PL" w:eastAsia="pl-PL" w:bidi="ar-SA"/>
              </w:rPr>
              <w:t xml:space="preserve">- zaświadczenie o wyniku egzaminu ósmoklasisty, oraz złożenie (z wyłączeniem szkół, o których mowa w pkt. 5) nowego wniosku, w tym zmiana przez kandydata wniosku o przyjęcie, z uwagi na zmianę szkół do których kandyduje.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8"/>
              <w:jc w:val="center"/>
              <w:rPr>
                <w:kern w:val="2"/>
                <w:sz w:val="24"/>
                <w:szCs w:val="24"/>
                <w:lang w:val="pl-PL" w:eastAsia="pl-PL" w:bidi="ar-SA"/>
              </w:rPr>
            </w:pPr>
            <w:r>
              <w:rPr>
                <w:kern w:val="2"/>
                <w:sz w:val="20"/>
                <w:szCs w:val="24"/>
                <w:lang w:val="pl-PL" w:eastAsia="pl-PL" w:bidi="ar-SA"/>
              </w:rPr>
              <w:t xml:space="preserve">od 23 czerwca 2026 r. </w:t>
            </w:r>
          </w:p>
          <w:p>
            <w:pPr>
              <w:pStyle w:val="Normal"/>
              <w:widowControl/>
              <w:suppressAutoHyphens w:val="true"/>
              <w:spacing w:lineRule="auto" w:line="259" w:before="0" w:after="0"/>
              <w:ind w:hanging="0" w:start="152" w:end="162"/>
              <w:jc w:val="center"/>
              <w:rPr>
                <w:sz w:val="20"/>
              </w:rPr>
            </w:pPr>
            <w:r>
              <w:rPr>
                <w:kern w:val="2"/>
                <w:sz w:val="20"/>
                <w:szCs w:val="24"/>
                <w:lang w:val="pl-PL" w:eastAsia="pl-PL" w:bidi="ar-SA"/>
              </w:rPr>
              <w:t xml:space="preserve">do 7 lipca 2026 r. </w:t>
            </w:r>
          </w:p>
          <w:p>
            <w:pPr>
              <w:pStyle w:val="Normal"/>
              <w:widowControl/>
              <w:suppressAutoHyphens w:val="true"/>
              <w:spacing w:lineRule="auto" w:line="259" w:before="0" w:after="0"/>
              <w:ind w:hanging="0" w:start="152" w:end="162"/>
              <w:jc w:val="center"/>
              <w:rPr>
                <w:kern w:val="2"/>
                <w:sz w:val="24"/>
                <w:szCs w:val="24"/>
                <w:lang w:val="pl-PL" w:eastAsia="pl-PL" w:bidi="ar-SA"/>
              </w:rPr>
            </w:pPr>
            <w:r>
              <w:rPr>
                <w:kern w:val="2"/>
                <w:sz w:val="20"/>
                <w:szCs w:val="24"/>
                <w:lang w:val="pl-PL" w:eastAsia="pl-PL" w:bidi="ar-SA"/>
              </w:rPr>
              <w:t xml:space="preserve">do godz. 15.00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
              <w:jc w:val="center"/>
              <w:rPr>
                <w:kern w:val="2"/>
                <w:sz w:val="24"/>
                <w:szCs w:val="24"/>
                <w:lang w:val="pl-PL" w:eastAsia="pl-PL" w:bidi="ar-SA"/>
              </w:rPr>
            </w:pPr>
            <w:r>
              <w:rPr>
                <w:kern w:val="2"/>
                <w:sz w:val="20"/>
                <w:szCs w:val="24"/>
                <w:lang w:val="pl-PL" w:eastAsia="pl-PL" w:bidi="ar-SA"/>
              </w:rPr>
              <w:t xml:space="preserve"> </w:t>
            </w:r>
          </w:p>
        </w:tc>
      </w:tr>
      <w:tr>
        <w:trPr>
          <w:trHeight w:val="1315"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5. </w:t>
            </w:r>
          </w:p>
        </w:tc>
        <w:tc>
          <w:tcPr>
            <w:tcW w:w="56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76" w:before="0" w:after="9"/>
              <w:ind w:hanging="0" w:start="0"/>
              <w:rPr>
                <w:kern w:val="2"/>
                <w:sz w:val="24"/>
                <w:szCs w:val="24"/>
                <w:lang w:val="pl-PL" w:eastAsia="pl-PL" w:bidi="ar-SA"/>
              </w:rPr>
            </w:pPr>
            <w:r>
              <w:rPr>
                <w:kern w:val="2"/>
                <w:sz w:val="20"/>
                <w:szCs w:val="24"/>
                <w:lang w:val="pl-PL" w:eastAsia="pl-PL" w:bidi="ar-SA"/>
              </w:rPr>
              <w:t xml:space="preserve">Złożenie nowego wniosku, w tym zmiana przez kandydata wniosku o przyjęcie do szkoły ponadpodstawowej: </w:t>
            </w:r>
          </w:p>
          <w:p>
            <w:pPr>
              <w:pStyle w:val="Normal"/>
              <w:widowControl/>
              <w:suppressAutoHyphens w:val="true"/>
              <w:spacing w:lineRule="auto" w:line="245" w:before="0" w:after="50"/>
              <w:ind w:hanging="10" w:start="294" w:end="6"/>
              <w:jc w:val="start"/>
              <w:rPr>
                <w:kern w:val="2"/>
                <w:sz w:val="24"/>
                <w:szCs w:val="24"/>
                <w:lang w:val="pl-PL" w:eastAsia="pl-PL" w:bidi="ar-SA"/>
              </w:rPr>
            </w:pPr>
            <w:r>
              <w:rPr>
                <w:kern w:val="2"/>
                <w:sz w:val="20"/>
                <w:szCs w:val="24"/>
                <w:lang w:val="pl-PL" w:eastAsia="pl-PL" w:bidi="ar-SA"/>
              </w:rPr>
              <w:t xml:space="preserve">- oddziału </w:t>
              <w:tab/>
              <w:t xml:space="preserve">przygotowania </w:t>
              <w:tab/>
              <w:t xml:space="preserve">wojskowego </w:t>
              <w:tab/>
              <w:t>w</w:t>
              <w:tab/>
              <w:t xml:space="preserve">szkole ponadpodstawowej, </w:t>
            </w:r>
          </w:p>
          <w:p>
            <w:pPr>
              <w:pStyle w:val="Normal"/>
              <w:widowControl/>
              <w:suppressAutoHyphens w:val="true"/>
              <w:spacing w:lineRule="auto" w:line="259" w:before="0" w:after="0"/>
              <w:ind w:hanging="10" w:start="294" w:end="6"/>
              <w:jc w:val="start"/>
              <w:rPr>
                <w:kern w:val="2"/>
                <w:sz w:val="24"/>
                <w:szCs w:val="24"/>
                <w:lang w:val="pl-PL" w:eastAsia="pl-PL" w:bidi="ar-SA"/>
              </w:rPr>
            </w:pPr>
            <w:r>
              <w:rPr>
                <w:kern w:val="2"/>
                <w:sz w:val="20"/>
                <w:szCs w:val="24"/>
                <w:lang w:val="pl-PL" w:eastAsia="pl-PL" w:bidi="ar-SA"/>
              </w:rPr>
              <w:t xml:space="preserve">- oddziału o profilu mundurowym w szkole ponadpodstawowej.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sz w:val="20"/>
              </w:rPr>
            </w:pPr>
            <w:r>
              <w:rPr>
                <w:kern w:val="2"/>
                <w:sz w:val="20"/>
                <w:szCs w:val="24"/>
                <w:lang w:val="pl-PL" w:eastAsia="pl-PL" w:bidi="ar-SA"/>
              </w:rPr>
              <w:t xml:space="preserve">od 23 czerwca 2026 r. </w:t>
            </w:r>
          </w:p>
          <w:p>
            <w:pPr>
              <w:pStyle w:val="Normal"/>
              <w:widowControl/>
              <w:suppressAutoHyphens w:val="true"/>
              <w:spacing w:lineRule="auto" w:line="259" w:before="0" w:after="0"/>
              <w:ind w:hanging="0" w:start="0"/>
              <w:jc w:val="center"/>
              <w:rPr>
                <w:kern w:val="2"/>
                <w:sz w:val="24"/>
                <w:szCs w:val="24"/>
                <w:lang w:val="pl-PL" w:eastAsia="pl-PL" w:bidi="ar-SA"/>
              </w:rPr>
            </w:pPr>
            <w:r>
              <w:rPr>
                <w:kern w:val="2"/>
                <w:sz w:val="20"/>
                <w:szCs w:val="24"/>
                <w:lang w:val="pl-PL" w:eastAsia="pl-PL" w:bidi="ar-SA"/>
              </w:rPr>
              <w:t xml:space="preserve">do 26 czerwca 2026 r.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
              <w:jc w:val="center"/>
              <w:rPr>
                <w:kern w:val="2"/>
                <w:sz w:val="24"/>
                <w:szCs w:val="24"/>
                <w:lang w:val="pl-PL" w:eastAsia="pl-PL" w:bidi="ar-SA"/>
              </w:rPr>
            </w:pPr>
            <w:r>
              <w:rPr>
                <w:kern w:val="2"/>
                <w:sz w:val="20"/>
                <w:szCs w:val="24"/>
                <w:lang w:val="pl-PL" w:eastAsia="pl-PL" w:bidi="ar-SA"/>
              </w:rPr>
              <w:t xml:space="preserve"> </w:t>
            </w:r>
          </w:p>
        </w:tc>
      </w:tr>
      <w:tr>
        <w:trPr>
          <w:trHeight w:val="1088"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6. </w:t>
            </w:r>
          </w:p>
        </w:tc>
        <w:tc>
          <w:tcPr>
            <w:tcW w:w="56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hanging="0" w:start="0" w:end="62"/>
              <w:rPr>
                <w:kern w:val="2"/>
                <w:sz w:val="24"/>
                <w:szCs w:val="24"/>
                <w:lang w:val="pl-PL" w:eastAsia="pl-PL" w:bidi="ar-SA"/>
              </w:rPr>
            </w:pPr>
            <w:r>
              <w:rPr>
                <w:kern w:val="2"/>
                <w:sz w:val="20"/>
                <w:szCs w:val="24"/>
                <w:lang w:val="pl-PL" w:eastAsia="pl-PL" w:bidi="ar-SA"/>
              </w:rPr>
              <w:t xml:space="preserve">Weryfikacja przez komisję rekrutacyjną wniosków o przyjęcie do klasy I szkoły ponadpodstawowej i dokumentów potwierdzających spełnienie przez kandydata warunków lub kryteriów branych pod uwagę w postępowaniu rekrutacyjnym.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8"/>
              <w:jc w:val="center"/>
              <w:rPr>
                <w:kern w:val="2"/>
                <w:sz w:val="24"/>
                <w:szCs w:val="24"/>
                <w:lang w:val="pl-PL" w:eastAsia="pl-PL" w:bidi="ar-SA"/>
              </w:rPr>
            </w:pPr>
            <w:r>
              <w:rPr>
                <w:kern w:val="2"/>
                <w:sz w:val="20"/>
                <w:szCs w:val="24"/>
                <w:lang w:val="pl-PL" w:eastAsia="pl-PL" w:bidi="ar-SA"/>
              </w:rPr>
              <w:t xml:space="preserve">do 8 lipca 2026 r.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5"/>
              <w:jc w:val="center"/>
              <w:rPr>
                <w:kern w:val="2"/>
                <w:sz w:val="24"/>
                <w:szCs w:val="24"/>
                <w:lang w:val="pl-PL" w:eastAsia="pl-PL" w:bidi="ar-SA"/>
              </w:rPr>
            </w:pPr>
            <w:r>
              <w:rPr>
                <w:kern w:val="2"/>
                <w:sz w:val="20"/>
                <w:szCs w:val="24"/>
                <w:lang w:val="pl-PL" w:eastAsia="pl-PL" w:bidi="ar-SA"/>
              </w:rPr>
              <w:t xml:space="preserve">do 29 lipca 2026 r.  </w:t>
            </w:r>
          </w:p>
        </w:tc>
      </w:tr>
      <w:tr>
        <w:trPr>
          <w:trHeight w:val="859"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7. </w:t>
            </w:r>
          </w:p>
        </w:tc>
        <w:tc>
          <w:tcPr>
            <w:tcW w:w="56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hanging="0" w:start="0"/>
              <w:rPr>
                <w:kern w:val="2"/>
                <w:sz w:val="24"/>
                <w:szCs w:val="24"/>
                <w:lang w:val="pl-PL" w:eastAsia="pl-PL" w:bidi="ar-SA"/>
              </w:rPr>
            </w:pPr>
            <w:r>
              <w:rPr>
                <w:kern w:val="2"/>
                <w:sz w:val="20"/>
                <w:szCs w:val="24"/>
                <w:lang w:val="pl-PL" w:eastAsia="pl-PL" w:bidi="ar-SA"/>
              </w:rPr>
              <w:t xml:space="preserve">Podanie do publicznej wiadomości przez komisję rekrutacyjną listy kandydatów zakwalifikowanych i kandydatów niezakwalifikowanych.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07" w:end="120"/>
              <w:jc w:val="center"/>
              <w:rPr>
                <w:sz w:val="20"/>
              </w:rPr>
            </w:pPr>
            <w:r>
              <w:rPr>
                <w:kern w:val="2"/>
                <w:sz w:val="20"/>
                <w:szCs w:val="24"/>
                <w:lang w:val="pl-PL" w:eastAsia="pl-PL" w:bidi="ar-SA"/>
              </w:rPr>
              <w:t xml:space="preserve">14 lipca 2026 r. </w:t>
            </w:r>
          </w:p>
          <w:p>
            <w:pPr>
              <w:pStyle w:val="Normal"/>
              <w:widowControl/>
              <w:suppressAutoHyphens w:val="true"/>
              <w:spacing w:lineRule="auto" w:line="259" w:before="0" w:after="0"/>
              <w:ind w:hanging="0" w:start="107" w:end="120"/>
              <w:jc w:val="center"/>
              <w:rPr>
                <w:kern w:val="2"/>
                <w:sz w:val="24"/>
                <w:szCs w:val="24"/>
                <w:lang w:val="pl-PL" w:eastAsia="pl-PL" w:bidi="ar-SA"/>
              </w:rPr>
            </w:pPr>
            <w:r>
              <w:rPr>
                <w:kern w:val="2"/>
                <w:sz w:val="20"/>
                <w:szCs w:val="24"/>
                <w:lang w:val="pl-PL" w:eastAsia="pl-PL" w:bidi="ar-SA"/>
              </w:rPr>
              <w:t xml:space="preserve">godz. 12.00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kern w:val="2"/>
                <w:sz w:val="20"/>
                <w:szCs w:val="24"/>
                <w:lang w:val="pl-PL" w:eastAsia="pl-PL" w:bidi="ar-SA"/>
              </w:rPr>
              <w:t xml:space="preserve">4 sierpnia 2026 r. godz. 12.00 </w:t>
            </w:r>
          </w:p>
        </w:tc>
      </w:tr>
      <w:tr>
        <w:trPr>
          <w:trHeight w:val="691"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0"/>
              <w:jc w:val="center"/>
              <w:rPr>
                <w:kern w:val="2"/>
                <w:sz w:val="24"/>
                <w:szCs w:val="24"/>
                <w:lang w:val="pl-PL" w:eastAsia="pl-PL" w:bidi="ar-SA"/>
              </w:rPr>
            </w:pPr>
            <w:r>
              <w:rPr>
                <w:kern w:val="2"/>
                <w:sz w:val="20"/>
                <w:szCs w:val="24"/>
                <w:lang w:val="pl-PL" w:eastAsia="pl-PL" w:bidi="ar-SA"/>
              </w:rPr>
              <w:t xml:space="preserve">8.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rPr>
                <w:kern w:val="2"/>
                <w:sz w:val="24"/>
                <w:szCs w:val="24"/>
                <w:lang w:val="pl-PL" w:eastAsia="pl-PL" w:bidi="ar-SA"/>
              </w:rPr>
            </w:pPr>
            <w:r>
              <w:rPr>
                <w:kern w:val="2"/>
                <w:sz w:val="20"/>
                <w:szCs w:val="24"/>
                <w:lang w:val="pl-PL" w:eastAsia="pl-PL" w:bidi="ar-SA"/>
              </w:rPr>
              <w:t xml:space="preserve">Wydanie przez szkołę prowadzącą kształcenie zawodowe skierowania na badania lekarskie.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01" w:end="63"/>
              <w:jc w:val="center"/>
              <w:rPr>
                <w:sz w:val="20"/>
              </w:rPr>
            </w:pPr>
            <w:r>
              <w:rPr>
                <w:kern w:val="2"/>
                <w:sz w:val="20"/>
                <w:szCs w:val="24"/>
                <w:lang w:val="pl-PL" w:eastAsia="pl-PL" w:bidi="ar-SA"/>
              </w:rPr>
              <w:t xml:space="preserve">od 11 maja 2026 r.  </w:t>
            </w:r>
          </w:p>
          <w:p>
            <w:pPr>
              <w:pStyle w:val="Normal"/>
              <w:widowControl/>
              <w:suppressAutoHyphens w:val="true"/>
              <w:spacing w:lineRule="auto" w:line="259" w:before="0" w:after="0"/>
              <w:ind w:hanging="0" w:start="101" w:end="63"/>
              <w:jc w:val="center"/>
              <w:rPr>
                <w:kern w:val="2"/>
                <w:sz w:val="24"/>
                <w:szCs w:val="24"/>
                <w:lang w:val="pl-PL" w:eastAsia="pl-PL" w:bidi="ar-SA"/>
              </w:rPr>
            </w:pPr>
            <w:r>
              <w:rPr>
                <w:kern w:val="2"/>
                <w:sz w:val="20"/>
                <w:szCs w:val="24"/>
                <w:lang w:val="pl-PL" w:eastAsia="pl-PL" w:bidi="ar-SA"/>
              </w:rPr>
              <w:t xml:space="preserve">do 15 lipca 2025 r.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5"/>
              <w:jc w:val="center"/>
              <w:rPr>
                <w:kern w:val="2"/>
                <w:sz w:val="24"/>
                <w:szCs w:val="24"/>
                <w:lang w:val="pl-PL" w:eastAsia="pl-PL" w:bidi="ar-SA"/>
              </w:rPr>
            </w:pPr>
            <w:r>
              <w:rPr>
                <w:kern w:val="2"/>
                <w:sz w:val="20"/>
                <w:szCs w:val="24"/>
                <w:lang w:val="pl-PL" w:eastAsia="pl-PL" w:bidi="ar-SA"/>
              </w:rPr>
              <w:t xml:space="preserve">od 20 lipca 2026 r.  do 4 sierpnia 2026 r.  </w:t>
            </w:r>
          </w:p>
        </w:tc>
      </w:tr>
      <w:tr>
        <w:trPr>
          <w:trHeight w:val="3017"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1"/>
              <w:jc w:val="center"/>
              <w:rPr>
                <w:kern w:val="2"/>
                <w:sz w:val="24"/>
                <w:szCs w:val="24"/>
                <w:lang w:val="pl-PL" w:eastAsia="pl-PL" w:bidi="ar-SA"/>
              </w:rPr>
            </w:pPr>
            <w:r>
              <w:rPr>
                <w:kern w:val="2"/>
                <w:sz w:val="20"/>
                <w:szCs w:val="24"/>
                <w:lang w:val="pl-PL" w:eastAsia="pl-PL" w:bidi="ar-SA"/>
              </w:rPr>
              <w:t xml:space="preserve">9.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142" w:start="142" w:end="785"/>
              <w:jc w:val="start"/>
              <w:rPr>
                <w:sz w:val="20"/>
              </w:rPr>
            </w:pPr>
            <w:r>
              <w:rPr>
                <w:kern w:val="2"/>
                <w:sz w:val="20"/>
                <w:szCs w:val="24"/>
                <w:lang w:val="pl-PL" w:eastAsia="pl-PL" w:bidi="ar-SA"/>
              </w:rPr>
              <w:t xml:space="preserve">Potwierdzenie woli przyjęcia w postaci przedłożenia: </w:t>
            </w:r>
          </w:p>
          <w:p>
            <w:pPr>
              <w:pStyle w:val="Normal"/>
              <w:widowControl/>
              <w:suppressAutoHyphens w:val="true"/>
              <w:spacing w:lineRule="auto" w:line="259" w:before="0" w:after="0"/>
              <w:ind w:hanging="142" w:start="142" w:end="785"/>
              <w:jc w:val="start"/>
              <w:rPr>
                <w:kern w:val="2"/>
                <w:sz w:val="24"/>
                <w:szCs w:val="24"/>
                <w:lang w:val="pl-PL" w:eastAsia="pl-PL" w:bidi="ar-SA"/>
              </w:rPr>
            </w:pPr>
            <w:r>
              <w:rPr>
                <w:kern w:val="2"/>
                <w:sz w:val="20"/>
                <w:szCs w:val="24"/>
                <w:lang w:val="pl-PL" w:eastAsia="pl-PL" w:bidi="ar-SA"/>
              </w:rPr>
              <w:t xml:space="preserve">      </w:t>
            </w:r>
            <w:r>
              <w:rPr>
                <w:kern w:val="2"/>
                <w:sz w:val="20"/>
                <w:szCs w:val="24"/>
                <w:lang w:val="pl-PL" w:eastAsia="pl-PL" w:bidi="ar-SA"/>
              </w:rPr>
              <w:t xml:space="preserve">- oryginału świadectwa ukończenia szkoły  podstawowej, </w:t>
            </w:r>
          </w:p>
          <w:p>
            <w:pPr>
              <w:pStyle w:val="Normal"/>
              <w:widowControl/>
              <w:suppressAutoHyphens w:val="true"/>
              <w:spacing w:lineRule="auto" w:line="278" w:before="0" w:after="14"/>
              <w:ind w:hanging="0" w:start="284" w:end="51"/>
              <w:rPr>
                <w:kern w:val="2"/>
                <w:sz w:val="24"/>
                <w:szCs w:val="24"/>
                <w:lang w:val="pl-PL" w:eastAsia="pl-PL" w:bidi="ar-SA"/>
              </w:rPr>
            </w:pPr>
            <w:r>
              <w:rPr>
                <w:kern w:val="2"/>
                <w:sz w:val="20"/>
                <w:szCs w:val="24"/>
                <w:lang w:val="pl-PL" w:eastAsia="pl-PL" w:bidi="ar-SA"/>
              </w:rPr>
              <w:t xml:space="preserve">- oryginału zaświadczenia o wynikach egzaminu ósmoklasisty, o ile nie zostały one złożone w uzupełnieniu wniosku o przyjęcie do klasy I szkoły ponadpodstawowej,  </w:t>
            </w:r>
          </w:p>
          <w:p>
            <w:pPr>
              <w:pStyle w:val="Normal"/>
              <w:widowControl/>
              <w:suppressAutoHyphens w:val="true"/>
              <w:spacing w:lineRule="auto" w:line="259" w:before="0" w:after="0"/>
              <w:ind w:hanging="10" w:start="294" w:end="51"/>
              <w:rPr>
                <w:kern w:val="2"/>
                <w:sz w:val="24"/>
                <w:szCs w:val="24"/>
                <w:lang w:val="pl-PL" w:eastAsia="pl-PL" w:bidi="ar-SA"/>
              </w:rPr>
            </w:pPr>
            <w:r>
              <w:rPr>
                <w:kern w:val="2"/>
                <w:sz w:val="20"/>
                <w:szCs w:val="24"/>
                <w:lang w:val="pl-PL" w:eastAsia="pl-PL" w:bidi="ar-SA"/>
              </w:rPr>
              <w:t xml:space="preserve">- w przypadku szkoły prowadzącej kształcenie zawodowe – należy przedłożyć zaświadczenie lekarskie zawierające orzeczenie o braku przeciwwskazań zdrowotnych do podjęcia praktycznej nauki zawodu oraz orzeczenie lekarskie o braku przeciwwskazań zdrowotnych do kierowania pojazdami i orzeczenia psychologicznego o braku przeciwwskazań psychologicznych do kierowania pojazdami.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01" w:end="54"/>
              <w:jc w:val="center"/>
              <w:rPr>
                <w:sz w:val="20"/>
              </w:rPr>
            </w:pPr>
            <w:r>
              <w:rPr>
                <w:kern w:val="2"/>
                <w:sz w:val="20"/>
                <w:szCs w:val="24"/>
                <w:lang w:val="pl-PL" w:eastAsia="pl-PL" w:bidi="ar-SA"/>
              </w:rPr>
              <w:t xml:space="preserve">do 17 lipca 2026 r.  </w:t>
            </w:r>
          </w:p>
          <w:p>
            <w:pPr>
              <w:pStyle w:val="Normal"/>
              <w:widowControl/>
              <w:suppressAutoHyphens w:val="true"/>
              <w:spacing w:lineRule="auto" w:line="259" w:before="0" w:after="0"/>
              <w:ind w:hanging="0" w:start="101" w:end="54"/>
              <w:jc w:val="center"/>
              <w:rPr>
                <w:kern w:val="2"/>
                <w:sz w:val="24"/>
                <w:szCs w:val="24"/>
                <w:lang w:val="pl-PL" w:eastAsia="pl-PL" w:bidi="ar-SA"/>
              </w:rPr>
            </w:pPr>
            <w:r>
              <w:rPr>
                <w:kern w:val="2"/>
                <w:sz w:val="20"/>
                <w:szCs w:val="24"/>
                <w:lang w:val="pl-PL" w:eastAsia="pl-PL" w:bidi="ar-SA"/>
              </w:rPr>
              <w:t xml:space="preserve">do godz. 15.00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kern w:val="2"/>
                <w:sz w:val="20"/>
                <w:szCs w:val="24"/>
                <w:lang w:val="pl-PL" w:eastAsia="pl-PL" w:bidi="ar-SA"/>
              </w:rPr>
              <w:t xml:space="preserve">do 6 sierpnia 2026 r. do godz. 15.00 </w:t>
            </w:r>
          </w:p>
        </w:tc>
      </w:tr>
      <w:tr>
        <w:trPr>
          <w:trHeight w:val="689" w:hRule="atLeast"/>
        </w:trPr>
        <w:tc>
          <w:tcPr>
            <w:tcW w:w="53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36"/>
              <w:jc w:val="start"/>
              <w:rPr>
                <w:kern w:val="2"/>
                <w:sz w:val="24"/>
                <w:szCs w:val="24"/>
                <w:lang w:val="pl-PL" w:eastAsia="pl-PL" w:bidi="ar-SA"/>
              </w:rPr>
            </w:pPr>
            <w:r>
              <w:rPr>
                <w:kern w:val="2"/>
                <w:sz w:val="20"/>
                <w:szCs w:val="24"/>
                <w:lang w:val="pl-PL" w:eastAsia="pl-PL" w:bidi="ar-SA"/>
              </w:rPr>
              <w:t xml:space="preserve">10. </w:t>
            </w:r>
          </w:p>
        </w:tc>
        <w:tc>
          <w:tcPr>
            <w:tcW w:w="566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rPr>
                <w:kern w:val="2"/>
                <w:sz w:val="24"/>
                <w:szCs w:val="24"/>
                <w:lang w:val="pl-PL" w:eastAsia="pl-PL" w:bidi="ar-SA"/>
              </w:rPr>
            </w:pPr>
            <w:r>
              <w:rPr>
                <w:kern w:val="2"/>
                <w:sz w:val="20"/>
                <w:szCs w:val="24"/>
                <w:lang w:val="pl-PL" w:eastAsia="pl-PL" w:bidi="ar-SA"/>
              </w:rPr>
              <w:t xml:space="preserve">Podanie do publicznej wiadomości przez komisję rekrutacyjną listy kandydatów przyjętych i kandydatów nieprzyjętych. </w:t>
            </w:r>
          </w:p>
        </w:tc>
        <w:tc>
          <w:tcPr>
            <w:tcW w:w="227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07" w:end="110"/>
              <w:jc w:val="center"/>
              <w:rPr>
                <w:sz w:val="20"/>
              </w:rPr>
            </w:pPr>
            <w:r>
              <w:rPr>
                <w:kern w:val="2"/>
                <w:sz w:val="20"/>
                <w:szCs w:val="24"/>
                <w:lang w:val="pl-PL" w:eastAsia="pl-PL" w:bidi="ar-SA"/>
              </w:rPr>
              <w:t xml:space="preserve">20 lipca 2026 r. </w:t>
            </w:r>
          </w:p>
          <w:p>
            <w:pPr>
              <w:pStyle w:val="Normal"/>
              <w:widowControl/>
              <w:suppressAutoHyphens w:val="true"/>
              <w:spacing w:lineRule="auto" w:line="259" w:before="0" w:after="0"/>
              <w:ind w:hanging="0" w:start="107" w:end="110"/>
              <w:jc w:val="center"/>
              <w:rPr>
                <w:kern w:val="2"/>
                <w:sz w:val="24"/>
                <w:szCs w:val="24"/>
                <w:lang w:val="pl-PL" w:eastAsia="pl-PL" w:bidi="ar-SA"/>
              </w:rPr>
            </w:pPr>
            <w:r>
              <w:rPr>
                <w:kern w:val="2"/>
                <w:sz w:val="20"/>
                <w:szCs w:val="24"/>
                <w:lang w:val="pl-PL" w:eastAsia="pl-PL" w:bidi="ar-SA"/>
              </w:rPr>
              <w:t xml:space="preserve">godz. 12.00 </w:t>
            </w:r>
          </w:p>
        </w:tc>
        <w:tc>
          <w:tcPr>
            <w:tcW w:w="19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kern w:val="2"/>
                <w:sz w:val="20"/>
                <w:szCs w:val="24"/>
                <w:lang w:val="pl-PL" w:eastAsia="pl-PL" w:bidi="ar-SA"/>
              </w:rPr>
              <w:t xml:space="preserve">7 sierpnia 2026 r. godz. 12.00 </w:t>
            </w:r>
          </w:p>
        </w:tc>
      </w:tr>
    </w:tbl>
    <w:p>
      <w:pPr>
        <w:pStyle w:val="Normal"/>
        <w:spacing w:lineRule="auto" w:line="259" w:before="0" w:after="10"/>
        <w:ind w:hanging="0" w:start="1004"/>
        <w:jc w:val="start"/>
        <w:rPr/>
      </w:pPr>
      <w:r>
        <w:rPr>
          <w:b/>
          <w:sz w:val="20"/>
        </w:rPr>
        <w:t xml:space="preserve"> </w:t>
      </w:r>
    </w:p>
    <w:p>
      <w:pPr>
        <w:pStyle w:val="ListParagraph"/>
        <w:numPr>
          <w:ilvl w:val="0"/>
          <w:numId w:val="3"/>
        </w:numPr>
        <w:spacing w:lineRule="auto" w:line="298" w:before="0" w:after="205"/>
        <w:ind w:hanging="360" w:start="720" w:end="4"/>
        <w:contextualSpacing/>
        <w:rPr>
          <w:sz w:val="16"/>
        </w:rPr>
      </w:pPr>
      <w:r>
        <w:rPr>
          <w:sz w:val="16"/>
        </w:rPr>
        <w:t>Dyrektor szkoły może wyznaczyć drugi termin dla kandydatów, którzy z przyczyn niezależnych od nich nie mogli przystąpić do sprawdzianu w pierwszym terminie, nie później jednak niż w terminie poprzedzającym podanie do publicznej wiadomości list wyników, o których mowa w powyższym terminarzu tj. 2 lipca 2026 r.</w:t>
      </w:r>
    </w:p>
    <w:p>
      <w:pPr>
        <w:pStyle w:val="Normal"/>
        <w:spacing w:lineRule="auto" w:line="259" w:before="0" w:after="267"/>
        <w:ind w:hanging="0" w:start="0"/>
        <w:jc w:val="start"/>
        <w:rPr/>
      </w:pPr>
      <w:r>
        <w:rPr/>
      </w:r>
    </w:p>
    <w:p>
      <w:pPr>
        <w:pStyle w:val="Normal"/>
        <w:numPr>
          <w:ilvl w:val="0"/>
          <w:numId w:val="2"/>
        </w:numPr>
        <w:spacing w:before="0" w:after="204"/>
        <w:ind w:hanging="427" w:start="283"/>
        <w:rPr/>
      </w:pPr>
      <w:r>
        <w:rPr/>
        <w:t xml:space="preserve">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psychologicznopedagogicznej, w tym publicznej poradni specjalistycznej. </w:t>
      </w:r>
    </w:p>
    <w:p>
      <w:pPr>
        <w:pStyle w:val="Normal"/>
        <w:numPr>
          <w:ilvl w:val="0"/>
          <w:numId w:val="2"/>
        </w:numPr>
        <w:spacing w:before="0" w:after="201"/>
        <w:ind w:hanging="427" w:start="283"/>
        <w:rPr/>
      </w:pPr>
      <w:r>
        <w:rPr/>
        <w:t xml:space="preserve">W przypadku równorzędnych wyników uzyskanych na drugim etapie postępowania rekrutacyjnego lub jeżeli po zakończeniu tego etapu dana szkoła nadal dysponuje wolnymi miejscami, na trzecim etapie postępowania rekrutacyjnego są brane pod uwagę łącznie kryteria: </w:t>
      </w:r>
    </w:p>
    <w:p>
      <w:pPr>
        <w:pStyle w:val="Normal"/>
        <w:numPr>
          <w:ilvl w:val="1"/>
          <w:numId w:val="2"/>
        </w:numPr>
        <w:spacing w:before="0" w:after="204"/>
        <w:ind w:hanging="281" w:start="992"/>
        <w:rPr/>
      </w:pPr>
      <w:r>
        <w:rPr/>
        <w:t xml:space="preserve">Wielodzietność rodziny kandydata;  </w:t>
      </w:r>
    </w:p>
    <w:p>
      <w:pPr>
        <w:pStyle w:val="Normal"/>
        <w:numPr>
          <w:ilvl w:val="1"/>
          <w:numId w:val="2"/>
        </w:numPr>
        <w:spacing w:before="0" w:after="206"/>
        <w:ind w:hanging="281" w:start="992"/>
        <w:rPr/>
      </w:pPr>
      <w:r>
        <w:rPr/>
        <w:t xml:space="preserve">Niepełnosprawność kandydata;  </w:t>
      </w:r>
    </w:p>
    <w:p>
      <w:pPr>
        <w:pStyle w:val="Normal"/>
        <w:numPr>
          <w:ilvl w:val="1"/>
          <w:numId w:val="2"/>
        </w:numPr>
        <w:spacing w:before="0" w:after="203"/>
        <w:ind w:hanging="281" w:start="992"/>
        <w:rPr/>
      </w:pPr>
      <w:r>
        <w:rPr/>
        <w:t xml:space="preserve">Niepełnosprawność jednego z rodziców kandydata;  </w:t>
      </w:r>
    </w:p>
    <w:p>
      <w:pPr>
        <w:pStyle w:val="Normal"/>
        <w:numPr>
          <w:ilvl w:val="1"/>
          <w:numId w:val="2"/>
        </w:numPr>
        <w:spacing w:before="0" w:after="206"/>
        <w:ind w:hanging="281" w:start="992"/>
        <w:rPr/>
      </w:pPr>
      <w:r>
        <w:rPr/>
        <w:t xml:space="preserve">Niepełnosprawność obojga rodziców kandydata;  </w:t>
      </w:r>
    </w:p>
    <w:p>
      <w:pPr>
        <w:pStyle w:val="Normal"/>
        <w:numPr>
          <w:ilvl w:val="1"/>
          <w:numId w:val="2"/>
        </w:numPr>
        <w:spacing w:lineRule="auto" w:line="408" w:before="0" w:after="42"/>
        <w:ind w:hanging="281" w:start="992"/>
        <w:rPr/>
      </w:pPr>
      <w:r>
        <w:rPr/>
        <w:t xml:space="preserve">Niepełnosprawność rodzeństwa kandydata;  </w:t>
      </w:r>
    </w:p>
    <w:p>
      <w:pPr>
        <w:pStyle w:val="Normal"/>
        <w:spacing w:lineRule="auto" w:line="408" w:before="0" w:after="42"/>
        <w:ind w:hanging="0" w:start="711"/>
        <w:rPr/>
      </w:pPr>
      <w:r>
        <w:rPr/>
        <w:t>6.</w:t>
      </w:r>
      <w:r>
        <w:rPr>
          <w:rFonts w:eastAsia="Arial" w:cs="Arial" w:ascii="Arial" w:hAnsi="Arial"/>
        </w:rPr>
        <w:t xml:space="preserve"> </w:t>
      </w:r>
      <w:r>
        <w:rPr/>
        <w:t xml:space="preserve">Samotne wychowywanie kandydata w rodzinie;  </w:t>
      </w:r>
    </w:p>
    <w:p>
      <w:pPr>
        <w:pStyle w:val="Normal"/>
        <w:spacing w:before="0" w:after="209"/>
        <w:ind w:hanging="10" w:start="721"/>
        <w:rPr/>
      </w:pPr>
      <w:r>
        <w:rPr/>
        <w:t>7.</w:t>
      </w:r>
      <w:r>
        <w:rPr>
          <w:rFonts w:eastAsia="Arial" w:cs="Arial" w:ascii="Arial" w:hAnsi="Arial"/>
        </w:rPr>
        <w:t xml:space="preserve"> </w:t>
      </w:r>
      <w:r>
        <w:rPr/>
        <w:t xml:space="preserve">Objęcie kandydata pieczą zastępczą.  </w:t>
      </w:r>
    </w:p>
    <w:p>
      <w:pPr>
        <w:pStyle w:val="Normal"/>
        <w:numPr>
          <w:ilvl w:val="0"/>
          <w:numId w:val="2"/>
        </w:numPr>
        <w:spacing w:before="0" w:after="28"/>
        <w:ind w:hanging="427" w:start="283"/>
        <w:rPr/>
      </w:pPr>
      <w:r>
        <w:rPr/>
        <w:t xml:space="preserve">Warunkiem koniecznym ubiegania się o miejsce w technikum lub branżowej szkole I stopnia jest dostarczenie przez kandydata </w:t>
      </w:r>
      <w:r>
        <w:rPr>
          <w:u w:val="single" w:color="000000"/>
        </w:rPr>
        <w:t>zaświadczenia lekarskiego zawierającego</w:t>
      </w:r>
      <w:r>
        <w:rPr/>
        <w:t xml:space="preserve"> </w:t>
      </w:r>
      <w:r>
        <w:rPr>
          <w:u w:val="single" w:color="000000"/>
        </w:rPr>
        <w:t>orzeczenie o braku przeciwwskazań zdrowotnych do podjęcia praktycznej nauki zawodu,</w:t>
      </w:r>
      <w:r>
        <w:rPr/>
        <w:t xml:space="preserve"> wydane zgodnie z przepisami wydanymi na podstawie art. 6 ust. 5 ustawy z dnia 27 czerwca 1997 r. o służbie medycyny pracy (Dz. U. z 2022 r. poz 437) – (druk zaświadczenia wydaje szkoła). </w:t>
      </w:r>
    </w:p>
    <w:p>
      <w:pPr>
        <w:pStyle w:val="Normal"/>
        <w:numPr>
          <w:ilvl w:val="0"/>
          <w:numId w:val="2"/>
        </w:numPr>
        <w:spacing w:before="0" w:after="190"/>
        <w:ind w:hanging="427" w:start="283"/>
        <w:rPr/>
      </w:pPr>
      <w:r>
        <w:rPr/>
        <w:t xml:space="preserve">W przypadku kandydatów ubiegających się o miejsce w branżowej szkole I stopnia w zawodzie kierowca-mechanik – muszą oni posiadać </w:t>
      </w:r>
      <w:r>
        <w:rPr>
          <w:u w:val="single" w:color="000000"/>
        </w:rPr>
        <w:t>orzeczenie psychologiczne o braku</w:t>
      </w:r>
      <w:r>
        <w:rPr/>
        <w:t xml:space="preserve"> </w:t>
      </w:r>
      <w:r>
        <w:rPr>
          <w:u w:val="single" w:color="000000"/>
        </w:rPr>
        <w:t>przeciwwskazań psychologicznych do kierowania pojazdem</w:t>
      </w:r>
      <w:r>
        <w:rPr/>
        <w:t>, o którym mowa w art. 84 ust. 1 ustawy z dnia 5 stycznia 2011 r. o kierujących pojazdami, zaświadczenie lekarskie o braku przeciw</w:t>
      </w:r>
      <w:r>
        <w:rPr/>
        <w:t>w</w:t>
      </w:r>
      <w:r>
        <w:rPr/>
        <w:t>skaza</w:t>
      </w:r>
      <w:r>
        <w:rPr/>
        <w:t xml:space="preserve">ń </w:t>
      </w:r>
      <w:r>
        <w:rPr/>
        <w:t>zdrowotnych do kierowania pojazdami kategorii B i C.</w:t>
      </w:r>
    </w:p>
    <w:p>
      <w:pPr>
        <w:pStyle w:val="Normal"/>
        <w:numPr>
          <w:ilvl w:val="0"/>
          <w:numId w:val="2"/>
        </w:numPr>
        <w:spacing w:before="0" w:after="190"/>
        <w:ind w:hanging="427" w:start="283"/>
        <w:rPr/>
      </w:pPr>
      <w:r>
        <w:rPr/>
        <w:t xml:space="preserve">Wniosek (podanie) dostępny jest na stronie internetowej szkoły: </w:t>
      </w:r>
      <w:hyperlink r:id="rId3">
        <w:r>
          <w:rPr>
            <w:rStyle w:val="Hyperlink"/>
          </w:rPr>
          <w:t>www.zsmradziejow.pl</w:t>
        </w:r>
      </w:hyperlink>
      <w:hyperlink r:id="rId4">
        <w:r>
          <w:rPr>
            <w:rStyle w:val="Style9"/>
          </w:rPr>
          <w:t xml:space="preserve"> </w:t>
        </w:r>
      </w:hyperlink>
      <w:r>
        <w:rPr/>
        <w:t>lub w sekretariacie szkoły.</w:t>
      </w:r>
      <w:r>
        <w:rPr>
          <w:sz w:val="22"/>
        </w:rPr>
        <w:t xml:space="preserve"> </w:t>
      </w:r>
    </w:p>
    <w:p>
      <w:pPr>
        <w:pStyle w:val="Normal"/>
        <w:spacing w:lineRule="auto" w:line="259" w:before="0" w:after="115"/>
        <w:ind w:hanging="0" w:start="284"/>
        <w:jc w:val="start"/>
        <w:rPr/>
      </w:pPr>
      <w:r>
        <w:rPr>
          <w:sz w:val="22"/>
        </w:rPr>
        <w:t xml:space="preserve"> </w:t>
      </w:r>
    </w:p>
    <w:p>
      <w:pPr>
        <w:pStyle w:val="Normal"/>
        <w:spacing w:lineRule="auto" w:line="259" w:before="0" w:after="0"/>
        <w:ind w:hanging="0" w:start="284"/>
        <w:jc w:val="start"/>
        <w:rPr/>
      </w:pPr>
      <w:r>
        <w:rPr>
          <w:b/>
          <w:sz w:val="32"/>
        </w:rPr>
        <w:t xml:space="preserve"> </w:t>
      </w:r>
      <w:r>
        <w:rPr>
          <w:b/>
          <w:sz w:val="32"/>
        </w:rPr>
        <w:tab/>
        <w:t xml:space="preserve"> </w:t>
      </w:r>
      <w:r>
        <w:br w:type="page"/>
      </w:r>
    </w:p>
    <w:p>
      <w:pPr>
        <w:pStyle w:val="Normal"/>
        <w:spacing w:before="0" w:after="5"/>
        <w:rPr/>
      </w:pPr>
      <w:r>
        <w:rPr>
          <w:b/>
          <w:sz w:val="28"/>
        </w:rPr>
        <w:t>Zał.1</w:t>
      </w:r>
      <w:r>
        <w:rPr>
          <w:i/>
        </w:rPr>
        <w:t xml:space="preserve"> </w:t>
      </w:r>
      <w:r>
        <w:rPr/>
        <w:t xml:space="preserve">Wykaz obowiązkowych zajęć edukacyjnych podlegających punktacji. </w:t>
      </w:r>
    </w:p>
    <w:p>
      <w:pPr>
        <w:pStyle w:val="Normal"/>
        <w:rPr/>
      </w:pPr>
      <w:r>
        <w:rPr/>
      </w:r>
    </w:p>
    <w:p>
      <w:pPr>
        <w:pStyle w:val="Normal"/>
        <w:spacing w:lineRule="auto" w:line="259" w:before="0" w:after="0"/>
        <w:ind w:hanging="0" w:start="0" w:end="373"/>
        <w:jc w:val="end"/>
        <w:rPr>
          <w:b/>
          <w:sz w:val="28"/>
        </w:rPr>
      </w:pPr>
      <w:r>
        <w:rPr>
          <w:b/>
          <w:sz w:val="28"/>
        </w:rPr>
        <w:t xml:space="preserve">Technikum zawodowe </w:t>
      </w:r>
      <w:r>
        <w:rPr>
          <w:sz w:val="28"/>
        </w:rPr>
        <w:t xml:space="preserve">na podbudowie szkoły podstawowej – </w:t>
      </w:r>
      <w:r>
        <w:rPr>
          <w:b/>
          <w:sz w:val="28"/>
        </w:rPr>
        <w:t xml:space="preserve">5 letnie </w:t>
      </w:r>
    </w:p>
    <w:p>
      <w:pPr>
        <w:pStyle w:val="Normal"/>
        <w:spacing w:lineRule="auto" w:line="259" w:before="0" w:after="0"/>
        <w:ind w:hanging="0" w:start="0" w:end="373"/>
        <w:jc w:val="end"/>
        <w:rPr/>
      </w:pPr>
      <w:r>
        <w:rPr/>
      </w:r>
    </w:p>
    <w:tbl>
      <w:tblPr>
        <w:tblStyle w:val="TableGrid"/>
        <w:tblW w:w="9040" w:type="dxa"/>
        <w:jc w:val="start"/>
        <w:tblInd w:w="176" w:type="dxa"/>
        <w:tblLayout w:type="fixed"/>
        <w:tblCellMar>
          <w:top w:w="93" w:type="dxa"/>
          <w:start w:w="115" w:type="dxa"/>
          <w:bottom w:w="0" w:type="dxa"/>
          <w:end w:w="115" w:type="dxa"/>
        </w:tblCellMar>
        <w:tblLook w:firstRow="1" w:noVBand="1" w:lastRow="0" w:firstColumn="1" w:lastColumn="0" w:noHBand="0" w:val="04a0"/>
      </w:tblPr>
      <w:tblGrid>
        <w:gridCol w:w="4926"/>
        <w:gridCol w:w="4114"/>
      </w:tblGrid>
      <w:tr>
        <w:trPr>
          <w:trHeight w:val="463" w:hRule="atLeast"/>
        </w:trPr>
        <w:tc>
          <w:tcPr>
            <w:tcW w:w="492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hanging="0" w:start="0" w:end="5"/>
              <w:jc w:val="center"/>
              <w:rPr>
                <w:kern w:val="2"/>
                <w:sz w:val="24"/>
                <w:szCs w:val="24"/>
                <w:lang w:val="pl-PL" w:eastAsia="pl-PL" w:bidi="ar-SA"/>
              </w:rPr>
            </w:pPr>
            <w:r>
              <w:rPr>
                <w:b/>
                <w:kern w:val="2"/>
                <w:sz w:val="26"/>
                <w:szCs w:val="24"/>
                <w:lang w:val="pl-PL" w:eastAsia="pl-PL" w:bidi="ar-SA"/>
              </w:rPr>
              <w:t xml:space="preserve">Nazwa kierunku </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lineRule="auto" w:line="259" w:before="0" w:after="0"/>
              <w:ind w:hanging="0" w:start="1"/>
              <w:jc w:val="center"/>
              <w:rPr>
                <w:kern w:val="2"/>
                <w:sz w:val="24"/>
                <w:szCs w:val="24"/>
                <w:lang w:val="pl-PL" w:eastAsia="pl-PL" w:bidi="ar-SA"/>
              </w:rPr>
            </w:pPr>
            <w:r>
              <w:rPr>
                <w:b/>
                <w:kern w:val="2"/>
                <w:sz w:val="26"/>
                <w:szCs w:val="24"/>
                <w:lang w:val="pl-PL" w:eastAsia="pl-PL" w:bidi="ar-SA"/>
              </w:rPr>
              <w:t xml:space="preserve">Przedmioty punktowane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2"/>
              <w:jc w:val="center"/>
              <w:rPr>
                <w:b/>
                <w:sz w:val="22"/>
              </w:rPr>
            </w:pPr>
            <w:r>
              <w:rPr>
                <w:b/>
                <w:kern w:val="2"/>
                <w:sz w:val="22"/>
                <w:szCs w:val="24"/>
                <w:lang w:val="pl-PL" w:eastAsia="pl-PL" w:bidi="ar-SA"/>
              </w:rPr>
              <w:t xml:space="preserve">TECHNIK  BUDOWNICTWA </w:t>
            </w:r>
          </w:p>
          <w:p>
            <w:pPr>
              <w:pStyle w:val="Normal"/>
              <w:widowControl/>
              <w:suppressAutoHyphens w:val="true"/>
              <w:spacing w:lineRule="auto" w:line="259" w:before="0" w:after="0"/>
              <w:ind w:hanging="0" w:start="0" w:end="2"/>
              <w:jc w:val="center"/>
              <w:rPr>
                <w:kern w:val="2"/>
                <w:sz w:val="24"/>
                <w:szCs w:val="24"/>
                <w:lang w:val="pl-PL" w:eastAsia="pl-PL" w:bidi="ar-SA"/>
              </w:rPr>
            </w:pPr>
            <w:r>
              <w:rPr>
                <w:b/>
                <w:kern w:val="2"/>
                <w:sz w:val="22"/>
                <w:szCs w:val="24"/>
                <w:lang w:val="pl-PL" w:eastAsia="pl-PL" w:bidi="ar-SA"/>
              </w:rPr>
              <w:t xml:space="preserve">Z ARANŻACJĄ WNĘTRZ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0" w:end="157"/>
              <w:jc w:val="center"/>
              <w:rPr>
                <w:kern w:val="2"/>
                <w:sz w:val="24"/>
                <w:szCs w:val="24"/>
                <w:lang w:val="pl-PL" w:eastAsia="pl-PL" w:bidi="ar-SA"/>
              </w:rPr>
            </w:pPr>
            <w:r>
              <w:rPr>
                <w:i/>
                <w:kern w:val="2"/>
                <w:sz w:val="24"/>
                <w:szCs w:val="24"/>
                <w:lang w:val="pl-PL" w:eastAsia="pl-PL" w:bidi="ar-SA"/>
              </w:rPr>
              <w:t xml:space="preserve">język polski, matematyka,  technika, plastyka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57"/>
              <w:ind w:hanging="0" w:start="0" w:end="2"/>
              <w:jc w:val="center"/>
              <w:rPr>
                <w:b/>
                <w:sz w:val="22"/>
              </w:rPr>
            </w:pPr>
            <w:r>
              <w:rPr>
                <w:b/>
                <w:sz w:val="22"/>
              </w:rPr>
            </w:r>
          </w:p>
          <w:p>
            <w:pPr>
              <w:pStyle w:val="Normal"/>
              <w:widowControl/>
              <w:suppressAutoHyphens w:val="true"/>
              <w:spacing w:lineRule="auto" w:line="259" w:before="0" w:after="57"/>
              <w:ind w:hanging="0" w:start="0" w:end="2"/>
              <w:jc w:val="center"/>
              <w:rPr>
                <w:kern w:val="2"/>
                <w:sz w:val="24"/>
                <w:szCs w:val="24"/>
                <w:lang w:val="pl-PL" w:eastAsia="pl-PL" w:bidi="ar-SA"/>
              </w:rPr>
            </w:pPr>
            <w:r>
              <w:rPr>
                <w:b/>
                <w:kern w:val="2"/>
                <w:sz w:val="22"/>
                <w:szCs w:val="24"/>
                <w:lang w:val="pl-PL" w:eastAsia="pl-PL" w:bidi="ar-SA"/>
              </w:rPr>
              <w:t>TECHNIK USŁUG FRYZJERSKICH</w:t>
            </w:r>
          </w:p>
          <w:p>
            <w:pPr>
              <w:pStyle w:val="Normal"/>
              <w:widowControl/>
              <w:suppressAutoHyphens w:val="true"/>
              <w:spacing w:lineRule="auto" w:line="259" w:before="0" w:after="0"/>
              <w:ind w:hanging="0" w:start="0" w:end="2"/>
              <w:jc w:val="center"/>
              <w:rPr>
                <w:kern w:val="2"/>
                <w:sz w:val="24"/>
                <w:szCs w:val="24"/>
                <w:lang w:val="pl-PL" w:eastAsia="pl-PL" w:bidi="ar-SA"/>
              </w:rPr>
            </w:pPr>
            <w:r>
              <w:rPr>
                <w:kern w:val="2"/>
                <w:sz w:val="24"/>
                <w:szCs w:val="24"/>
                <w:lang w:val="pl-PL" w:eastAsia="pl-PL" w:bidi="ar-SA"/>
              </w:rPr>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2"/>
              <w:ind w:hanging="0" w:start="0"/>
              <w:jc w:val="center"/>
              <w:rPr>
                <w:kern w:val="2"/>
                <w:sz w:val="24"/>
                <w:szCs w:val="24"/>
                <w:lang w:val="pl-PL" w:eastAsia="pl-PL" w:bidi="ar-SA"/>
              </w:rPr>
            </w:pPr>
            <w:r>
              <w:rPr>
                <w:i/>
                <w:kern w:val="2"/>
                <w:sz w:val="24"/>
                <w:szCs w:val="24"/>
                <w:lang w:val="pl-PL" w:eastAsia="pl-PL" w:bidi="ar-SA"/>
              </w:rPr>
              <w:t xml:space="preserve">język polski, matematyka, </w:t>
            </w:r>
          </w:p>
          <w:p>
            <w:pPr>
              <w:pStyle w:val="Normal"/>
              <w:widowControl/>
              <w:suppressAutoHyphens w:val="true"/>
              <w:spacing w:lineRule="auto" w:line="259" w:before="0" w:after="0"/>
              <w:ind w:hanging="0" w:start="2"/>
              <w:jc w:val="center"/>
              <w:rPr>
                <w:kern w:val="2"/>
                <w:sz w:val="24"/>
                <w:szCs w:val="24"/>
                <w:lang w:val="pl-PL" w:eastAsia="pl-PL" w:bidi="ar-SA"/>
              </w:rPr>
            </w:pPr>
            <w:r>
              <w:rPr>
                <w:i/>
                <w:kern w:val="2"/>
                <w:sz w:val="24"/>
                <w:szCs w:val="24"/>
                <w:lang w:val="pl-PL" w:eastAsia="pl-PL" w:bidi="ar-SA"/>
              </w:rPr>
              <w:t xml:space="preserve">język angielski, plastyka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b/>
                <w:kern w:val="2"/>
                <w:sz w:val="22"/>
                <w:szCs w:val="24"/>
                <w:lang w:val="pl-PL" w:eastAsia="pl-PL" w:bidi="ar-SA"/>
              </w:rPr>
              <w:t xml:space="preserve">TECHNIK PROGRAMISTA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476" w:end="414"/>
              <w:jc w:val="center"/>
              <w:rPr>
                <w:kern w:val="2"/>
                <w:sz w:val="24"/>
                <w:szCs w:val="24"/>
                <w:lang w:val="pl-PL" w:eastAsia="pl-PL" w:bidi="ar-SA"/>
              </w:rPr>
            </w:pPr>
            <w:r>
              <w:rPr>
                <w:i/>
                <w:kern w:val="2"/>
                <w:sz w:val="24"/>
                <w:szCs w:val="24"/>
                <w:lang w:val="pl-PL" w:eastAsia="pl-PL" w:bidi="ar-SA"/>
              </w:rPr>
              <w:t xml:space="preserve">język polski, matematyka, język angielski, informatyka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5"/>
              <w:jc w:val="center"/>
              <w:rPr>
                <w:kern w:val="2"/>
                <w:sz w:val="24"/>
                <w:szCs w:val="24"/>
                <w:lang w:val="pl-PL" w:eastAsia="pl-PL" w:bidi="ar-SA"/>
              </w:rPr>
            </w:pPr>
            <w:r>
              <w:rPr>
                <w:b/>
                <w:kern w:val="2"/>
                <w:sz w:val="22"/>
                <w:szCs w:val="24"/>
                <w:lang w:val="pl-PL" w:eastAsia="pl-PL" w:bidi="ar-SA"/>
              </w:rPr>
              <w:t xml:space="preserve">TECHNIK REKLAMY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2"/>
              <w:ind w:hanging="0" w:start="0"/>
              <w:jc w:val="center"/>
              <w:rPr>
                <w:kern w:val="2"/>
                <w:sz w:val="24"/>
                <w:szCs w:val="24"/>
                <w:lang w:val="pl-PL" w:eastAsia="pl-PL" w:bidi="ar-SA"/>
              </w:rPr>
            </w:pPr>
            <w:r>
              <w:rPr>
                <w:i/>
                <w:kern w:val="2"/>
                <w:sz w:val="24"/>
                <w:szCs w:val="24"/>
                <w:lang w:val="pl-PL" w:eastAsia="pl-PL" w:bidi="ar-SA"/>
              </w:rPr>
              <w:t xml:space="preserve">język polski, matematyka, </w:t>
            </w:r>
          </w:p>
          <w:p>
            <w:pPr>
              <w:pStyle w:val="Normal"/>
              <w:widowControl/>
              <w:suppressAutoHyphens w:val="true"/>
              <w:spacing w:lineRule="auto" w:line="259" w:before="0" w:after="0"/>
              <w:ind w:hanging="0" w:start="2"/>
              <w:jc w:val="center"/>
              <w:rPr>
                <w:kern w:val="2"/>
                <w:sz w:val="24"/>
                <w:szCs w:val="24"/>
                <w:lang w:val="pl-PL" w:eastAsia="pl-PL" w:bidi="ar-SA"/>
              </w:rPr>
            </w:pPr>
            <w:r>
              <w:rPr>
                <w:i/>
                <w:kern w:val="2"/>
                <w:sz w:val="24"/>
                <w:szCs w:val="24"/>
                <w:lang w:val="pl-PL" w:eastAsia="pl-PL" w:bidi="ar-SA"/>
              </w:rPr>
              <w:t xml:space="preserve">język angielski, plastyka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1"/>
              <w:jc w:val="center"/>
              <w:rPr>
                <w:kern w:val="2"/>
                <w:sz w:val="24"/>
                <w:szCs w:val="24"/>
                <w:lang w:val="pl-PL" w:eastAsia="pl-PL" w:bidi="ar-SA"/>
              </w:rPr>
            </w:pPr>
            <w:r>
              <w:rPr>
                <w:b/>
                <w:kern w:val="2"/>
                <w:sz w:val="22"/>
                <w:szCs w:val="24"/>
                <w:lang w:val="pl-PL" w:eastAsia="pl-PL" w:bidi="ar-SA"/>
              </w:rPr>
              <w:t xml:space="preserve">TECHNIK SPAWALNICTWA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0" w:end="217"/>
              <w:jc w:val="center"/>
              <w:rPr>
                <w:kern w:val="2"/>
                <w:sz w:val="24"/>
                <w:szCs w:val="24"/>
                <w:lang w:val="pl-PL" w:eastAsia="pl-PL" w:bidi="ar-SA"/>
              </w:rPr>
            </w:pPr>
            <w:r>
              <w:rPr>
                <w:i/>
                <w:kern w:val="2"/>
                <w:sz w:val="24"/>
                <w:szCs w:val="24"/>
                <w:lang w:val="pl-PL" w:eastAsia="pl-PL" w:bidi="ar-SA"/>
              </w:rPr>
              <w:t xml:space="preserve">język polski, matematyka, technika, informatyka </w:t>
            </w:r>
          </w:p>
        </w:tc>
      </w:tr>
      <w:tr>
        <w:trPr>
          <w:trHeight w:val="1203"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b/>
                <w:kern w:val="2"/>
                <w:sz w:val="22"/>
                <w:szCs w:val="24"/>
                <w:lang w:val="pl-PL" w:eastAsia="pl-PL" w:bidi="ar-SA"/>
              </w:rPr>
              <w:t xml:space="preserve">TECHNIK INFORMATYK  </w:t>
            </w:r>
          </w:p>
          <w:p>
            <w:pPr>
              <w:pStyle w:val="Normal"/>
              <w:widowControl/>
              <w:suppressAutoHyphens w:val="true"/>
              <w:spacing w:lineRule="auto" w:line="259" w:before="0" w:after="0"/>
              <w:ind w:hanging="0" w:start="0"/>
              <w:jc w:val="center"/>
              <w:rPr>
                <w:kern w:val="2"/>
                <w:sz w:val="24"/>
                <w:szCs w:val="24"/>
                <w:lang w:val="pl-PL" w:eastAsia="pl-PL" w:bidi="ar-SA"/>
              </w:rPr>
            </w:pPr>
            <w:r>
              <w:rPr>
                <w:kern w:val="2"/>
                <w:sz w:val="24"/>
                <w:szCs w:val="24"/>
                <w:lang w:val="pl-PL" w:eastAsia="pl-PL" w:bidi="ar-SA"/>
              </w:rPr>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
              <w:ind w:hanging="0" w:start="0"/>
              <w:jc w:val="center"/>
              <w:rPr>
                <w:kern w:val="2"/>
                <w:sz w:val="24"/>
                <w:szCs w:val="24"/>
                <w:lang w:val="pl-PL" w:eastAsia="pl-PL" w:bidi="ar-SA"/>
              </w:rPr>
            </w:pPr>
            <w:r>
              <w:rPr>
                <w:i/>
                <w:kern w:val="2"/>
                <w:sz w:val="24"/>
                <w:szCs w:val="24"/>
                <w:lang w:val="pl-PL" w:eastAsia="pl-PL" w:bidi="ar-SA"/>
              </w:rPr>
              <w:t xml:space="preserve">język polski, matematyka, </w:t>
            </w:r>
          </w:p>
          <w:p>
            <w:pPr>
              <w:pStyle w:val="Normal"/>
              <w:widowControl/>
              <w:suppressAutoHyphens w:val="true"/>
              <w:spacing w:lineRule="auto" w:line="259" w:before="0" w:after="0"/>
              <w:ind w:hanging="0" w:start="3"/>
              <w:jc w:val="center"/>
              <w:rPr>
                <w:kern w:val="2"/>
                <w:sz w:val="24"/>
                <w:szCs w:val="24"/>
                <w:lang w:val="pl-PL" w:eastAsia="pl-PL" w:bidi="ar-SA"/>
              </w:rPr>
            </w:pPr>
            <w:r>
              <w:rPr>
                <w:i/>
                <w:kern w:val="2"/>
                <w:sz w:val="24"/>
                <w:szCs w:val="24"/>
                <w:lang w:val="pl-PL" w:eastAsia="pl-PL" w:bidi="ar-SA"/>
              </w:rPr>
              <w:t xml:space="preserve">informatyka, drugi język obcy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2"/>
              <w:ind w:hanging="0" w:start="0" w:end="5"/>
              <w:jc w:val="center"/>
              <w:rPr>
                <w:kern w:val="2"/>
                <w:sz w:val="24"/>
                <w:szCs w:val="24"/>
                <w:lang w:val="pl-PL" w:eastAsia="pl-PL" w:bidi="ar-SA"/>
              </w:rPr>
            </w:pPr>
            <w:r>
              <w:rPr>
                <w:b/>
                <w:kern w:val="2"/>
                <w:sz w:val="22"/>
                <w:szCs w:val="24"/>
                <w:lang w:val="pl-PL" w:eastAsia="pl-PL" w:bidi="ar-SA"/>
              </w:rPr>
              <w:t xml:space="preserve">TECHNIK LOGISTYK  </w:t>
            </w:r>
          </w:p>
          <w:p>
            <w:pPr>
              <w:pStyle w:val="Normal"/>
              <w:widowControl/>
              <w:suppressAutoHyphens w:val="true"/>
              <w:spacing w:lineRule="auto" w:line="259" w:before="0" w:after="0"/>
              <w:ind w:hanging="0" w:start="389" w:end="334"/>
              <w:jc w:val="center"/>
              <w:rPr>
                <w:b/>
                <w:i/>
                <w:sz w:val="22"/>
              </w:rPr>
            </w:pPr>
            <w:r>
              <w:rPr>
                <w:b/>
                <w:i/>
                <w:kern w:val="2"/>
                <w:sz w:val="22"/>
                <w:szCs w:val="24"/>
                <w:lang w:val="pl-PL" w:eastAsia="pl-PL" w:bidi="ar-SA"/>
              </w:rPr>
              <w:t>Oddział Przygotowania Wojskowego MON</w:t>
            </w:r>
          </w:p>
          <w:p>
            <w:pPr>
              <w:pStyle w:val="Normal"/>
              <w:widowControl/>
              <w:suppressAutoHyphens w:val="true"/>
              <w:spacing w:lineRule="auto" w:line="259" w:before="0" w:after="0"/>
              <w:ind w:hanging="0" w:start="389" w:end="334"/>
              <w:jc w:val="center"/>
              <w:rPr>
                <w:b/>
                <w:i/>
                <w:sz w:val="22"/>
              </w:rPr>
            </w:pPr>
            <w:r>
              <w:rPr>
                <w:b/>
                <w:i/>
                <w:kern w:val="2"/>
                <w:sz w:val="22"/>
                <w:szCs w:val="24"/>
                <w:lang w:val="pl-PL" w:eastAsia="pl-PL" w:bidi="ar-SA"/>
              </w:rPr>
              <w:t>Oddział Mundurowy Policyjny</w:t>
            </w:r>
          </w:p>
          <w:p>
            <w:pPr>
              <w:pStyle w:val="Normal"/>
              <w:widowControl/>
              <w:suppressAutoHyphens w:val="true"/>
              <w:spacing w:lineRule="auto" w:line="259" w:before="0" w:after="0"/>
              <w:ind w:hanging="0" w:start="389" w:end="334"/>
              <w:jc w:val="center"/>
              <w:rPr>
                <w:kern w:val="2"/>
                <w:sz w:val="24"/>
                <w:szCs w:val="24"/>
                <w:lang w:val="pl-PL" w:eastAsia="pl-PL" w:bidi="ar-SA"/>
              </w:rPr>
            </w:pPr>
            <w:r>
              <w:rPr>
                <w:b/>
                <w:i/>
                <w:kern w:val="2"/>
                <w:sz w:val="22"/>
                <w:szCs w:val="24"/>
                <w:lang w:val="pl-PL" w:eastAsia="pl-PL" w:bidi="ar-SA"/>
              </w:rPr>
              <w:t>i Straż Graniczna MSWiA</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3"/>
              <w:ind w:hanging="0" w:start="0"/>
              <w:jc w:val="center"/>
              <w:rPr>
                <w:kern w:val="2"/>
                <w:sz w:val="24"/>
                <w:szCs w:val="24"/>
                <w:lang w:val="pl-PL" w:eastAsia="pl-PL" w:bidi="ar-SA"/>
              </w:rPr>
            </w:pPr>
            <w:r>
              <w:rPr>
                <w:i/>
                <w:kern w:val="2"/>
                <w:sz w:val="24"/>
                <w:szCs w:val="24"/>
                <w:lang w:val="pl-PL" w:eastAsia="pl-PL" w:bidi="ar-SA"/>
              </w:rPr>
              <w:t xml:space="preserve">język polski, matematyka, </w:t>
            </w:r>
          </w:p>
          <w:p>
            <w:pPr>
              <w:pStyle w:val="Normal"/>
              <w:widowControl/>
              <w:suppressAutoHyphens w:val="true"/>
              <w:spacing w:lineRule="auto" w:line="259" w:before="0" w:after="0"/>
              <w:ind w:hanging="0" w:start="1"/>
              <w:jc w:val="center"/>
              <w:rPr>
                <w:kern w:val="2"/>
                <w:sz w:val="24"/>
                <w:szCs w:val="24"/>
                <w:lang w:val="pl-PL" w:eastAsia="pl-PL" w:bidi="ar-SA"/>
              </w:rPr>
            </w:pPr>
            <w:r>
              <w:rPr>
                <w:i/>
                <w:kern w:val="2"/>
                <w:sz w:val="24"/>
                <w:szCs w:val="24"/>
                <w:lang w:val="pl-PL" w:eastAsia="pl-PL" w:bidi="ar-SA"/>
              </w:rPr>
              <w:t xml:space="preserve">geografia, drugi język obcy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3"/>
              <w:jc w:val="center"/>
              <w:rPr>
                <w:b/>
                <w:sz w:val="22"/>
              </w:rPr>
            </w:pPr>
            <w:r>
              <w:rPr>
                <w:b/>
                <w:kern w:val="2"/>
                <w:sz w:val="22"/>
                <w:szCs w:val="24"/>
                <w:lang w:val="pl-PL" w:eastAsia="pl-PL" w:bidi="ar-SA"/>
              </w:rPr>
              <w:t xml:space="preserve">TECHNIK MECHANIK </w:t>
            </w:r>
          </w:p>
          <w:p>
            <w:pPr>
              <w:pStyle w:val="Normal"/>
              <w:widowControl/>
              <w:suppressAutoHyphens w:val="true"/>
              <w:spacing w:lineRule="auto" w:line="259" w:before="0" w:after="0"/>
              <w:ind w:hanging="0" w:start="0" w:end="3"/>
              <w:jc w:val="center"/>
              <w:rPr>
                <w:i/>
                <w:iCs/>
              </w:rPr>
            </w:pPr>
            <w:r>
              <w:rPr>
                <w:i/>
                <w:iCs/>
              </w:rPr>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406" w:end="343"/>
              <w:jc w:val="center"/>
              <w:rPr>
                <w:kern w:val="2"/>
                <w:sz w:val="24"/>
                <w:szCs w:val="24"/>
                <w:lang w:val="pl-PL" w:eastAsia="pl-PL" w:bidi="ar-SA"/>
              </w:rPr>
            </w:pPr>
            <w:r>
              <w:rPr>
                <w:i/>
                <w:kern w:val="2"/>
                <w:sz w:val="24"/>
                <w:szCs w:val="24"/>
                <w:lang w:val="pl-PL" w:eastAsia="pl-PL" w:bidi="ar-SA"/>
              </w:rPr>
              <w:t xml:space="preserve">język polski, matematyka, fizyka, informatyka </w:t>
            </w:r>
          </w:p>
        </w:tc>
      </w:tr>
    </w:tbl>
    <w:p>
      <w:pPr>
        <w:pStyle w:val="Normal"/>
        <w:spacing w:lineRule="auto" w:line="259" w:before="0" w:after="95"/>
        <w:ind w:hanging="0" w:start="284"/>
        <w:jc w:val="start"/>
        <w:rPr>
          <w:b/>
          <w:sz w:val="28"/>
        </w:rPr>
      </w:pPr>
      <w:r>
        <w:rPr>
          <w:b/>
          <w:sz w:val="28"/>
        </w:rPr>
      </w:r>
    </w:p>
    <w:p>
      <w:pPr>
        <w:pStyle w:val="Normal"/>
        <w:spacing w:lineRule="auto" w:line="259" w:before="0" w:after="95"/>
        <w:ind w:hanging="0" w:start="284"/>
        <w:jc w:val="start"/>
        <w:rPr>
          <w:b/>
          <w:sz w:val="28"/>
        </w:rPr>
      </w:pPr>
      <w:r>
        <w:rPr>
          <w:b/>
          <w:sz w:val="28"/>
        </w:rPr>
      </w:r>
    </w:p>
    <w:p>
      <w:pPr>
        <w:pStyle w:val="Normal"/>
        <w:spacing w:lineRule="auto" w:line="259" w:before="0" w:after="95"/>
        <w:ind w:hanging="0" w:start="284"/>
        <w:jc w:val="start"/>
        <w:rPr>
          <w:b/>
          <w:sz w:val="28"/>
        </w:rPr>
      </w:pPr>
      <w:r>
        <w:rPr>
          <w:b/>
          <w:sz w:val="28"/>
        </w:rPr>
      </w:r>
    </w:p>
    <w:p>
      <w:pPr>
        <w:pStyle w:val="Normal"/>
        <w:spacing w:lineRule="auto" w:line="259" w:before="0" w:after="95"/>
        <w:ind w:hanging="0" w:start="284"/>
        <w:jc w:val="start"/>
        <w:rPr/>
      </w:pPr>
      <w:r>
        <w:rPr>
          <w:b/>
          <w:sz w:val="28"/>
        </w:rPr>
        <w:t>Branżowa szkoła I stopnia</w:t>
      </w:r>
      <w:r>
        <w:rPr>
          <w:sz w:val="28"/>
        </w:rPr>
        <w:t xml:space="preserve"> na podbudowie szkoły podstawowej – </w:t>
      </w:r>
      <w:r>
        <w:rPr>
          <w:b/>
          <w:sz w:val="28"/>
        </w:rPr>
        <w:t>3 letnia</w:t>
      </w:r>
      <w:r>
        <w:rPr>
          <w:rFonts w:eastAsia="Calibri" w:cs="Calibri" w:ascii="Calibri" w:hAnsi="Calibri"/>
          <w:sz w:val="22"/>
        </w:rPr>
        <w:t xml:space="preserve"> </w:t>
      </w:r>
    </w:p>
    <w:p>
      <w:pPr>
        <w:pStyle w:val="Normal"/>
        <w:spacing w:lineRule="auto" w:line="259" w:before="0" w:after="57"/>
        <w:ind w:hanging="0" w:start="316"/>
        <w:jc w:val="center"/>
        <w:rPr/>
      </w:pPr>
      <w:r>
        <w:rPr>
          <w:b/>
          <w:sz w:val="14"/>
        </w:rPr>
        <w:t xml:space="preserve"> </w:t>
      </w:r>
    </w:p>
    <w:tbl>
      <w:tblPr>
        <w:tblStyle w:val="TableGrid"/>
        <w:tblW w:w="9040" w:type="dxa"/>
        <w:jc w:val="start"/>
        <w:tblInd w:w="176" w:type="dxa"/>
        <w:tblLayout w:type="fixed"/>
        <w:tblCellMar>
          <w:top w:w="0" w:type="dxa"/>
          <w:start w:w="115" w:type="dxa"/>
          <w:bottom w:w="0" w:type="dxa"/>
          <w:end w:w="115" w:type="dxa"/>
        </w:tblCellMar>
        <w:tblLook w:firstRow="1" w:noVBand="1" w:lastRow="0" w:firstColumn="1" w:lastColumn="0" w:noHBand="0" w:val="04a0"/>
      </w:tblPr>
      <w:tblGrid>
        <w:gridCol w:w="4926"/>
        <w:gridCol w:w="4114"/>
      </w:tblGrid>
      <w:tr>
        <w:trPr>
          <w:trHeight w:val="859"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b/>
                <w:kern w:val="2"/>
                <w:sz w:val="24"/>
                <w:szCs w:val="24"/>
                <w:lang w:val="pl-PL" w:eastAsia="pl-PL" w:bidi="ar-SA"/>
              </w:rPr>
              <w:t xml:space="preserve">Nazwa kierunku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
              <w:jc w:val="center"/>
              <w:rPr>
                <w:kern w:val="2"/>
                <w:sz w:val="24"/>
                <w:szCs w:val="24"/>
                <w:lang w:val="pl-PL" w:eastAsia="pl-PL" w:bidi="ar-SA"/>
              </w:rPr>
            </w:pPr>
            <w:r>
              <w:rPr>
                <w:b/>
                <w:kern w:val="2"/>
                <w:sz w:val="26"/>
                <w:szCs w:val="24"/>
                <w:lang w:val="pl-PL" w:eastAsia="pl-PL" w:bidi="ar-SA"/>
              </w:rPr>
              <w:t xml:space="preserve">Przedmioty punktowane </w:t>
            </w:r>
            <w:r>
              <w:rPr>
                <w:b/>
                <w:kern w:val="2"/>
                <w:sz w:val="24"/>
                <w:szCs w:val="24"/>
                <w:lang w:val="pl-PL" w:eastAsia="pl-PL" w:bidi="ar-SA"/>
              </w:rPr>
              <w:t xml:space="preserve"> </w:t>
            </w:r>
          </w:p>
        </w:tc>
      </w:tr>
      <w:tr>
        <w:trPr>
          <w:trHeight w:val="1203"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3"/>
              <w:jc w:val="center"/>
              <w:rPr>
                <w:kern w:val="2"/>
                <w:sz w:val="24"/>
                <w:szCs w:val="24"/>
                <w:lang w:val="pl-PL" w:eastAsia="pl-PL" w:bidi="ar-SA"/>
              </w:rPr>
            </w:pPr>
            <w:r>
              <w:rPr>
                <w:b/>
                <w:kern w:val="2"/>
                <w:sz w:val="22"/>
                <w:szCs w:val="24"/>
                <w:lang w:val="pl-PL" w:eastAsia="pl-PL" w:bidi="ar-SA"/>
              </w:rPr>
              <w:t xml:space="preserve">CUKIERNIK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5" w:end="222"/>
              <w:jc w:val="center"/>
              <w:rPr>
                <w:kern w:val="2"/>
                <w:sz w:val="24"/>
                <w:szCs w:val="24"/>
                <w:lang w:val="pl-PL" w:eastAsia="pl-PL" w:bidi="ar-SA"/>
              </w:rPr>
            </w:pPr>
            <w:r>
              <w:rPr>
                <w:i/>
                <w:kern w:val="2"/>
                <w:sz w:val="24"/>
                <w:szCs w:val="24"/>
                <w:lang w:val="pl-PL" w:eastAsia="pl-PL" w:bidi="ar-SA"/>
              </w:rPr>
              <w:t xml:space="preserve">język polski, matematyka, biologia, chemia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15"/>
              <w:jc w:val="center"/>
              <w:rPr>
                <w:kern w:val="2"/>
                <w:sz w:val="24"/>
                <w:szCs w:val="24"/>
                <w:lang w:val="pl-PL" w:eastAsia="pl-PL" w:bidi="ar-SA"/>
              </w:rPr>
            </w:pPr>
            <w:r>
              <w:rPr>
                <w:b/>
                <w:kern w:val="2"/>
                <w:sz w:val="22"/>
                <w:szCs w:val="24"/>
                <w:lang w:val="pl-PL" w:eastAsia="pl-PL" w:bidi="ar-SA"/>
              </w:rPr>
              <w:t xml:space="preserve">PRACOWNIK POMOCNICZY GASTRONOMII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5" w:end="222"/>
              <w:jc w:val="center"/>
              <w:rPr>
                <w:kern w:val="2"/>
                <w:sz w:val="24"/>
                <w:szCs w:val="24"/>
                <w:lang w:val="pl-PL" w:eastAsia="pl-PL" w:bidi="ar-SA"/>
              </w:rPr>
            </w:pPr>
            <w:r>
              <w:rPr>
                <w:i/>
                <w:kern w:val="2"/>
                <w:sz w:val="24"/>
                <w:szCs w:val="24"/>
                <w:lang w:val="pl-PL" w:eastAsia="pl-PL" w:bidi="ar-SA"/>
              </w:rPr>
              <w:t xml:space="preserve">język polski, matematyka, biologia, chemia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4"/>
              <w:jc w:val="center"/>
              <w:rPr>
                <w:kern w:val="2"/>
                <w:sz w:val="24"/>
                <w:szCs w:val="24"/>
                <w:lang w:val="pl-PL" w:eastAsia="pl-PL" w:bidi="ar-SA"/>
              </w:rPr>
            </w:pPr>
            <w:r>
              <w:rPr>
                <w:b/>
                <w:kern w:val="2"/>
                <w:sz w:val="22"/>
                <w:szCs w:val="24"/>
                <w:lang w:val="pl-PL" w:eastAsia="pl-PL" w:bidi="ar-SA"/>
              </w:rPr>
              <w:t xml:space="preserve">PRACOWNIK POMOCNICZY FRYZJERA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5" w:end="222"/>
              <w:jc w:val="center"/>
              <w:rPr>
                <w:kern w:val="2"/>
                <w:sz w:val="24"/>
                <w:szCs w:val="24"/>
                <w:lang w:val="pl-PL" w:eastAsia="pl-PL" w:bidi="ar-SA"/>
              </w:rPr>
            </w:pPr>
            <w:r>
              <w:rPr>
                <w:i/>
                <w:kern w:val="2"/>
                <w:sz w:val="24"/>
                <w:szCs w:val="24"/>
                <w:lang w:val="pl-PL" w:eastAsia="pl-PL" w:bidi="ar-SA"/>
              </w:rPr>
              <w:t xml:space="preserve">język polski, matematyka, biologia, chemia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3"/>
              <w:jc w:val="center"/>
              <w:rPr>
                <w:kern w:val="2"/>
                <w:sz w:val="24"/>
                <w:szCs w:val="24"/>
                <w:lang w:val="pl-PL" w:eastAsia="pl-PL" w:bidi="ar-SA"/>
              </w:rPr>
            </w:pPr>
            <w:r>
              <w:rPr>
                <w:b/>
                <w:kern w:val="2"/>
                <w:sz w:val="22"/>
                <w:szCs w:val="24"/>
                <w:lang w:val="pl-PL" w:eastAsia="pl-PL" w:bidi="ar-SA"/>
              </w:rPr>
              <w:t xml:space="preserve">PRACOWNIK POMOCNICZY KELNERA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5" w:end="222"/>
              <w:jc w:val="center"/>
              <w:rPr>
                <w:kern w:val="2"/>
                <w:sz w:val="24"/>
                <w:szCs w:val="24"/>
                <w:lang w:val="pl-PL" w:eastAsia="pl-PL" w:bidi="ar-SA"/>
              </w:rPr>
            </w:pPr>
            <w:r>
              <w:rPr>
                <w:i/>
                <w:kern w:val="2"/>
                <w:sz w:val="24"/>
                <w:szCs w:val="24"/>
                <w:lang w:val="pl-PL" w:eastAsia="pl-PL" w:bidi="ar-SA"/>
              </w:rPr>
              <w:t xml:space="preserve">język polski, matematyka, biologia, chemia </w:t>
            </w:r>
          </w:p>
        </w:tc>
      </w:tr>
      <w:tr>
        <w:trPr>
          <w:trHeight w:val="1200"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end="6"/>
              <w:jc w:val="center"/>
              <w:rPr>
                <w:kern w:val="2"/>
                <w:sz w:val="24"/>
                <w:szCs w:val="24"/>
                <w:lang w:val="pl-PL" w:eastAsia="pl-PL" w:bidi="ar-SA"/>
              </w:rPr>
            </w:pPr>
            <w:r>
              <w:rPr>
                <w:b/>
                <w:kern w:val="2"/>
                <w:sz w:val="22"/>
                <w:szCs w:val="24"/>
                <w:lang w:val="pl-PL" w:eastAsia="pl-PL" w:bidi="ar-SA"/>
              </w:rPr>
              <w:t xml:space="preserve">ŚLUSARZ Z INNOWACJĄ SPAWALNICZĄ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0" w:end="217"/>
              <w:jc w:val="center"/>
              <w:rPr>
                <w:kern w:val="2"/>
                <w:sz w:val="24"/>
                <w:szCs w:val="24"/>
                <w:lang w:val="pl-PL" w:eastAsia="pl-PL" w:bidi="ar-SA"/>
              </w:rPr>
            </w:pPr>
            <w:r>
              <w:rPr>
                <w:i/>
                <w:kern w:val="2"/>
                <w:sz w:val="24"/>
                <w:szCs w:val="24"/>
                <w:lang w:val="pl-PL" w:eastAsia="pl-PL" w:bidi="ar-SA"/>
              </w:rPr>
              <w:t xml:space="preserve">język polski, matematyka, technika, fizyka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0"/>
              <w:jc w:val="center"/>
              <w:rPr>
                <w:kern w:val="2"/>
                <w:sz w:val="24"/>
                <w:szCs w:val="24"/>
                <w:lang w:val="pl-PL" w:eastAsia="pl-PL" w:bidi="ar-SA"/>
              </w:rPr>
            </w:pPr>
            <w:r>
              <w:rPr>
                <w:b/>
                <w:kern w:val="2"/>
                <w:sz w:val="22"/>
                <w:szCs w:val="24"/>
                <w:lang w:val="pl-PL" w:eastAsia="pl-PL" w:bidi="ar-SA"/>
              </w:rPr>
              <w:t xml:space="preserve">KIEROWCA MECHANIK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406" w:end="343"/>
              <w:jc w:val="center"/>
              <w:rPr>
                <w:kern w:val="2"/>
                <w:sz w:val="24"/>
                <w:szCs w:val="24"/>
                <w:lang w:val="pl-PL" w:eastAsia="pl-PL" w:bidi="ar-SA"/>
              </w:rPr>
            </w:pPr>
            <w:r>
              <w:rPr>
                <w:i/>
                <w:kern w:val="2"/>
                <w:sz w:val="24"/>
                <w:szCs w:val="24"/>
                <w:lang w:val="pl-PL" w:eastAsia="pl-PL" w:bidi="ar-SA"/>
              </w:rPr>
              <w:t xml:space="preserve">język polski, matematyka, fizyka, technika </w:t>
            </w:r>
          </w:p>
        </w:tc>
      </w:tr>
      <w:tr>
        <w:trPr>
          <w:trHeight w:val="1201"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0"/>
              <w:ind w:hanging="0" w:start="0"/>
              <w:jc w:val="center"/>
              <w:rPr>
                <w:b/>
                <w:sz w:val="22"/>
              </w:rPr>
            </w:pPr>
            <w:r>
              <w:rPr>
                <w:b/>
                <w:sz w:val="22"/>
              </w:rPr>
            </w:r>
          </w:p>
          <w:p>
            <w:pPr>
              <w:pStyle w:val="Normal"/>
              <w:widowControl/>
              <w:suppressAutoHyphens w:val="true"/>
              <w:spacing w:lineRule="auto" w:line="259" w:before="0" w:after="20"/>
              <w:ind w:hanging="0" w:start="0"/>
              <w:jc w:val="center"/>
              <w:rPr>
                <w:kern w:val="2"/>
                <w:sz w:val="24"/>
                <w:szCs w:val="24"/>
                <w:lang w:val="pl-PL" w:eastAsia="pl-PL" w:bidi="ar-SA"/>
              </w:rPr>
            </w:pPr>
            <w:r>
              <w:rPr>
                <w:b/>
                <w:kern w:val="2"/>
                <w:sz w:val="22"/>
                <w:szCs w:val="24"/>
                <w:lang w:val="pl-PL" w:eastAsia="pl-PL" w:bidi="ar-SA"/>
              </w:rPr>
              <w:t xml:space="preserve">KUCHARZ </w:t>
            </w:r>
          </w:p>
          <w:p>
            <w:pPr>
              <w:pStyle w:val="Normal"/>
              <w:widowControl/>
              <w:suppressAutoHyphens w:val="true"/>
              <w:spacing w:lineRule="auto" w:line="259" w:before="0" w:after="0"/>
              <w:ind w:hanging="0" w:start="0" w:end="2"/>
              <w:jc w:val="center"/>
              <w:rPr>
                <w:kern w:val="2"/>
                <w:sz w:val="24"/>
                <w:szCs w:val="24"/>
                <w:lang w:val="pl-PL" w:eastAsia="pl-PL" w:bidi="ar-SA"/>
              </w:rPr>
            </w:pPr>
            <w:r>
              <w:rPr>
                <w:kern w:val="2"/>
                <w:sz w:val="24"/>
                <w:szCs w:val="24"/>
                <w:lang w:val="pl-PL" w:eastAsia="pl-PL" w:bidi="ar-SA"/>
              </w:rPr>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285" w:end="222"/>
              <w:jc w:val="center"/>
              <w:rPr>
                <w:kern w:val="2"/>
                <w:sz w:val="24"/>
                <w:szCs w:val="24"/>
                <w:lang w:val="pl-PL" w:eastAsia="pl-PL" w:bidi="ar-SA"/>
              </w:rPr>
            </w:pPr>
            <w:r>
              <w:rPr>
                <w:i/>
                <w:kern w:val="2"/>
                <w:sz w:val="24"/>
                <w:szCs w:val="24"/>
                <w:lang w:val="pl-PL" w:eastAsia="pl-PL" w:bidi="ar-SA"/>
              </w:rPr>
              <w:t xml:space="preserve">język polski, matematyka, biologia, chemia </w:t>
            </w:r>
          </w:p>
        </w:tc>
      </w:tr>
      <w:tr>
        <w:trPr>
          <w:trHeight w:val="1202" w:hRule="atLeast"/>
        </w:trPr>
        <w:tc>
          <w:tcPr>
            <w:tcW w:w="4926"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24"/>
              <w:ind w:hanging="0" w:start="0" w:end="1"/>
              <w:jc w:val="center"/>
              <w:rPr>
                <w:kern w:val="2"/>
                <w:sz w:val="24"/>
                <w:szCs w:val="24"/>
                <w:lang w:val="pl-PL" w:eastAsia="pl-PL" w:bidi="ar-SA"/>
              </w:rPr>
            </w:pPr>
            <w:r>
              <w:rPr>
                <w:b/>
                <w:kern w:val="2"/>
                <w:sz w:val="22"/>
                <w:szCs w:val="24"/>
                <w:lang w:val="pl-PL" w:eastAsia="pl-PL" w:bidi="ar-SA"/>
              </w:rPr>
              <w:t xml:space="preserve">MONTER ZABUDOWY I ROBÓT </w:t>
            </w:r>
          </w:p>
          <w:p>
            <w:pPr>
              <w:pStyle w:val="Normal"/>
              <w:widowControl/>
              <w:suppressAutoHyphens w:val="true"/>
              <w:spacing w:lineRule="auto" w:line="259" w:before="0" w:after="0"/>
              <w:ind w:hanging="0" w:start="1010" w:end="955"/>
              <w:jc w:val="center"/>
              <w:rPr>
                <w:kern w:val="2"/>
                <w:sz w:val="24"/>
                <w:szCs w:val="24"/>
                <w:lang w:val="pl-PL" w:eastAsia="pl-PL" w:bidi="ar-SA"/>
              </w:rPr>
            </w:pPr>
            <w:r>
              <w:rPr>
                <w:b/>
                <w:kern w:val="2"/>
                <w:sz w:val="22"/>
                <w:szCs w:val="24"/>
                <w:lang w:val="pl-PL" w:eastAsia="pl-PL" w:bidi="ar-SA"/>
              </w:rPr>
              <w:t>WYKOŃCZENIOWYCH W BUDOWNICTWIE</w:t>
            </w:r>
            <w:r>
              <w:rPr>
                <w:kern w:val="2"/>
                <w:sz w:val="22"/>
                <w:szCs w:val="24"/>
                <w:lang w:val="pl-PL" w:eastAsia="pl-PL" w:bidi="ar-SA"/>
              </w:rPr>
              <w:t xml:space="preserve"> </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59" w:before="0" w:after="0"/>
              <w:ind w:hanging="0" w:start="406" w:end="343"/>
              <w:jc w:val="center"/>
              <w:rPr>
                <w:kern w:val="2"/>
                <w:sz w:val="24"/>
                <w:szCs w:val="24"/>
                <w:lang w:val="pl-PL" w:eastAsia="pl-PL" w:bidi="ar-SA"/>
              </w:rPr>
            </w:pPr>
            <w:r>
              <w:rPr>
                <w:i/>
                <w:kern w:val="2"/>
                <w:sz w:val="24"/>
                <w:szCs w:val="24"/>
                <w:lang w:val="pl-PL" w:eastAsia="pl-PL" w:bidi="ar-SA"/>
              </w:rPr>
              <w:t xml:space="preserve">język polski, matematyka, fizyka, technika </w:t>
            </w:r>
          </w:p>
        </w:tc>
      </w:tr>
    </w:tbl>
    <w:p>
      <w:pPr>
        <w:pStyle w:val="Normal"/>
        <w:spacing w:lineRule="auto" w:line="259" w:before="0" w:after="0"/>
        <w:ind w:hanging="0" w:start="284"/>
        <w:jc w:val="start"/>
        <w:rPr/>
      </w:pPr>
      <w:r>
        <w:rPr>
          <w:rFonts w:eastAsia="Calibri" w:cs="Calibri" w:ascii="Calibri" w:hAnsi="Calibri"/>
          <w:sz w:val="22"/>
        </w:rPr>
        <w:t xml:space="preserve"> </w:t>
      </w:r>
    </w:p>
    <w:sectPr>
      <w:footerReference w:type="even" r:id="rId5"/>
      <w:footerReference w:type="default" r:id="rId6"/>
      <w:footerReference w:type="first" r:id="rId7"/>
      <w:type w:val="nextPage"/>
      <w:pgSz w:w="11906" w:h="16838"/>
      <w:pgMar w:left="1133" w:right="1414" w:gutter="0" w:header="0" w:top="1421" w:footer="709" w:bottom="14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Verdana">
    <w:charset w:val="ee" w:characterSet="windows-1250"/>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282"/>
      <w:jc w:val="center"/>
      <w:rPr/>
    </w:pPr>
    <w:r>
      <w:rPr/>
      <w:fldChar w:fldCharType="begin"/>
    </w:r>
    <w:r>
      <w:rPr/>
      <w:instrText xml:space="preserve"> PAGE </w:instrText>
    </w:r>
    <w:r>
      <w:rPr/>
      <w:fldChar w:fldCharType="separate"/>
    </w:r>
    <w:r>
      <w:rPr/>
      <w:t>0</w:t>
    </w:r>
    <w:r>
      <w:rPr/>
      <w:fldChar w:fldCharType="end"/>
    </w:r>
    <w:r>
      <w:rPr>
        <w:rFonts w:eastAsia="Calibri" w:cs="Calibri" w:ascii="Calibri" w:hAnsi="Calibri"/>
        <w:sz w:val="22"/>
      </w:rPr>
      <w:t xml:space="preserve"> </w:t>
    </w:r>
  </w:p>
  <w:p>
    <w:pPr>
      <w:pStyle w:val="Normal"/>
      <w:spacing w:lineRule="auto" w:line="259" w:before="0" w:after="0"/>
      <w:ind w:hanging="0" w:start="284"/>
      <w:jc w:val="start"/>
      <w:rPr/>
    </w:pP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282"/>
      <w:jc w:val="center"/>
      <w:rPr/>
    </w:pPr>
    <w:r>
      <w:rPr/>
      <w:fldChar w:fldCharType="begin"/>
    </w:r>
    <w:r>
      <w:rPr/>
      <w:instrText xml:space="preserve"> PAGE </w:instrText>
    </w:r>
    <w:r>
      <w:rPr/>
      <w:fldChar w:fldCharType="separate"/>
    </w:r>
    <w:r>
      <w:rPr/>
      <w:t>7</w:t>
    </w:r>
    <w:r>
      <w:rPr/>
      <w:fldChar w:fldCharType="end"/>
    </w:r>
    <w:r>
      <w:rPr>
        <w:rFonts w:eastAsia="Calibri" w:cs="Calibri" w:ascii="Calibri" w:hAnsi="Calibri"/>
        <w:sz w:val="22"/>
      </w:rPr>
      <w:t xml:space="preserve"> </w:t>
    </w:r>
  </w:p>
  <w:p>
    <w:pPr>
      <w:pStyle w:val="Normal"/>
      <w:spacing w:lineRule="auto" w:line="259" w:before="0" w:after="0"/>
      <w:ind w:hanging="0" w:start="284"/>
      <w:jc w:val="start"/>
      <w:rPr/>
    </w:pPr>
    <w:r>
      <w:rPr>
        <w:rFonts w:eastAsia="Calibri" w:cs="Calibri" w:ascii="Calibri" w:hAnsi="Calibri"/>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282"/>
      <w:jc w:val="center"/>
      <w:rPr/>
    </w:pPr>
    <w:r>
      <w:rPr/>
      <w:fldChar w:fldCharType="begin"/>
    </w:r>
    <w:r>
      <w:rPr/>
      <w:instrText xml:space="preserve"> PAGE </w:instrText>
    </w:r>
    <w:r>
      <w:rPr/>
      <w:fldChar w:fldCharType="separate"/>
    </w:r>
    <w:r>
      <w:rPr/>
      <w:t>7</w:t>
    </w:r>
    <w:r>
      <w:rPr/>
      <w:fldChar w:fldCharType="end"/>
    </w:r>
    <w:r>
      <w:rPr>
        <w:rFonts w:eastAsia="Calibri" w:cs="Calibri" w:ascii="Calibri" w:hAnsi="Calibri"/>
        <w:sz w:val="22"/>
      </w:rPr>
      <w:t xml:space="preserve"> </w:t>
    </w:r>
  </w:p>
  <w:p>
    <w:pPr>
      <w:pStyle w:val="Normal"/>
      <w:spacing w:lineRule="auto" w:line="259" w:before="0" w:after="0"/>
      <w:ind w:hanging="0" w:start="284"/>
      <w:jc w:val="start"/>
      <w:rPr/>
    </w:pPr>
    <w:r>
      <w:rPr>
        <w:rFonts w:eastAsia="Calibri" w:cs="Calibri" w:ascii="Calibri" w:hAnsi="Calibri"/>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567"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1">
      <w:start w:val="1"/>
      <w:numFmt w:val="decimal"/>
      <w:lvlText w:val="%2."/>
      <w:lvlJc w:val="start"/>
      <w:pPr>
        <w:tabs>
          <w:tab w:val="num" w:pos="0"/>
        </w:tabs>
        <w:ind w:start="1004"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2">
      <w:start w:val="1"/>
      <w:numFmt w:val="lowerLetter"/>
      <w:lvlText w:val="%3)"/>
      <w:lvlJc w:val="start"/>
      <w:pPr>
        <w:tabs>
          <w:tab w:val="num" w:pos="0"/>
        </w:tabs>
        <w:ind w:start="1416"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178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250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22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394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466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5388"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abstractNum>
  <w:abstractNum w:abstractNumId="2">
    <w:lvl w:ilvl="0">
      <w:start w:val="4"/>
      <w:numFmt w:val="upperRoman"/>
      <w:lvlText w:val="%1."/>
      <w:lvlJc w:val="start"/>
      <w:pPr>
        <w:tabs>
          <w:tab w:val="num" w:pos="0"/>
        </w:tabs>
        <w:ind w:start="283"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1">
      <w:start w:val="1"/>
      <w:numFmt w:val="decimal"/>
      <w:lvlText w:val="%2."/>
      <w:lvlJc w:val="start"/>
      <w:pPr>
        <w:tabs>
          <w:tab w:val="num" w:pos="0"/>
        </w:tabs>
        <w:ind w:start="992"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79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1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3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5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7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39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11" w:hanging="0"/>
      </w:pPr>
      <w:rPr>
        <w:rFonts w:ascii="Times New Roman" w:hAnsi="Times New Roman" w:eastAsia="Times New Roman" w:cs="Times New Roman"/>
        <w:b w:val="false"/>
        <w:i w:val="false"/>
        <w:strike w:val="false"/>
        <w:dstrike w:val="false"/>
        <w:color w:val="000000"/>
        <w:position w:val="0"/>
        <w:sz w:val="24"/>
        <w:szCs w:val="24"/>
        <w:u w:val="none" w:color="000000"/>
        <w:shd w:fill="auto" w:val="clear"/>
        <w:vertAlign w:val="baseline"/>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pl-PL" w:eastAsia="pl-PL"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69" w:before="0" w:after="5"/>
      <w:ind w:hanging="10" w:start="294"/>
      <w:jc w:val="both"/>
    </w:pPr>
    <w:rPr>
      <w:rFonts w:ascii="Times New Roman" w:hAnsi="Times New Roman" w:eastAsia="Times New Roman" w:cs="Times New Roman"/>
      <w:color w:val="000000"/>
      <w:kern w:val="2"/>
      <w:sz w:val="24"/>
      <w:szCs w:val="24"/>
      <w:lang w:val="pl-PL" w:eastAsia="pl-PL"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c3637"/>
    <w:rPr>
      <w:color w:themeColor="hyperlink" w:val="0563C1"/>
      <w:u w:val="single"/>
    </w:rPr>
  </w:style>
  <w:style w:type="character" w:styleId="UnresolvedMention">
    <w:name w:val="Unresolved Mention"/>
    <w:basedOn w:val="DefaultParagraphFont"/>
    <w:uiPriority w:val="99"/>
    <w:semiHidden/>
    <w:unhideWhenUsed/>
    <w:qFormat/>
    <w:rsid w:val="00ec3637"/>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ListParagraph">
    <w:name w:val="List Paragraph"/>
    <w:basedOn w:val="Normal"/>
    <w:uiPriority w:val="34"/>
    <w:qFormat/>
    <w:rsid w:val="006459d9"/>
    <w:pPr>
      <w:spacing w:before="0" w:after="5"/>
      <w:ind w:start="720"/>
      <w:contextualSpacing/>
    </w:pPr>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Footer">
    <w:name w:val="footer"/>
    <w:basedOn w:val="Gwkaistopkauser"/>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zsmradziejow.pl/" TargetMode="External"/><Relationship Id="rId4" Type="http://schemas.openxmlformats.org/officeDocument/2006/relationships/hyperlink" Target="http://www.zsmradziejow.pl/"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AE2E-AFDE-4EC0-8815-56EE0FB3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LibreOffice/25.8.5.2$Windows_X86_64 LibreOffice_project/9c8b85f387cc00a89945a79c9e6239f32e450ac2</Application>
  <AppVersion>15.0000</AppVersion>
  <Pages>7</Pages>
  <Words>1538</Words>
  <Characters>9534</Characters>
  <CharactersWithSpaces>11140</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2026-02-23T16:43:00Z</dcterms:created>
  <dc:creator>Beata</dc:creator>
  <dc:description/>
  <dc:language>pl-PL</dc:language>
  <cp:lastModifiedBy/>
  <cp:lastPrinted>2026-02-23T16:45:00Z</cp:lastPrinted>
  <dcterms:modified xsi:type="dcterms:W3CDTF">2026-03-26T10:20:54Z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